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659B1" w14:paraId="5DC8A7A5" w14:textId="77777777" w:rsidTr="7E794950">
        <w:tc>
          <w:tcPr>
            <w:tcW w:w="3681" w:type="dxa"/>
          </w:tcPr>
          <w:p w14:paraId="0CAF8C76" w14:textId="77777777" w:rsidR="000659B1" w:rsidRDefault="000659B1" w:rsidP="009912A4">
            <w:pPr>
              <w:pStyle w:val="Paragraphe"/>
              <w:rPr>
                <w:rFonts w:cs="Arial"/>
                <w:i/>
                <w:iCs/>
                <w:color w:val="595959" w:themeColor="text1" w:themeTint="A6"/>
                <w:lang w:val="fr-LU"/>
              </w:rPr>
            </w:pPr>
            <w:r>
              <w:rPr>
                <w:rFonts w:cs="Arial"/>
                <w:i/>
                <w:iCs/>
                <w:noProof/>
                <w:color w:val="000000" w:themeColor="text1"/>
                <w:lang w:val="fr-LU"/>
                <w14:ligatures w14:val="standardContextual"/>
              </w:rPr>
              <w:drawing>
                <wp:inline distT="0" distB="0" distL="0" distR="0" wp14:anchorId="7E220B24" wp14:editId="7B1257D7">
                  <wp:extent cx="2177647" cy="659180"/>
                  <wp:effectExtent l="0" t="0" r="0" b="7620"/>
                  <wp:docPr id="780205071" name="Image 1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05071" name="Image 1" descr="Une image contenant texte, Police, logo, Graphique&#10;&#10;Description générée automatique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523" cy="6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45AC4829" w14:textId="77777777" w:rsidR="000659B1" w:rsidRPr="00EF4BC6" w:rsidRDefault="000659B1" w:rsidP="009912A4">
            <w:pPr>
              <w:pStyle w:val="Paragraphe"/>
              <w:jc w:val="right"/>
              <w:rPr>
                <w:rFonts w:cs="Arial"/>
                <w:b/>
                <w:bCs/>
                <w:color w:val="595959" w:themeColor="text1" w:themeTint="A6"/>
                <w:lang w:val="fr-LU"/>
              </w:rPr>
            </w:pPr>
            <w:r w:rsidRPr="00EF4BC6">
              <w:rPr>
                <w:rFonts w:cs="Arial"/>
                <w:b/>
                <w:bCs/>
                <w:color w:val="595959" w:themeColor="text1" w:themeTint="A6"/>
                <w:lang w:val="fr-LU"/>
              </w:rPr>
              <w:t xml:space="preserve">Droit du travail </w:t>
            </w:r>
          </w:p>
          <w:p w14:paraId="7D5916B2" w14:textId="3C1A960B" w:rsidR="000659B1" w:rsidRDefault="000659B1" w:rsidP="009912A4">
            <w:pPr>
              <w:pStyle w:val="Paragraphe"/>
              <w:jc w:val="right"/>
              <w:rPr>
                <w:rFonts w:cs="Arial"/>
                <w:i/>
                <w:iCs/>
                <w:color w:val="595959" w:themeColor="text1" w:themeTint="A6"/>
                <w:lang w:val="fr-LU"/>
              </w:rPr>
            </w:pPr>
            <w:r w:rsidRPr="00EF4BC6">
              <w:rPr>
                <w:rFonts w:cs="Arial"/>
                <w:b/>
                <w:bCs/>
                <w:color w:val="595959" w:themeColor="text1" w:themeTint="A6"/>
                <w:lang w:val="fr-LU"/>
              </w:rPr>
              <w:t>Modèle 1</w:t>
            </w:r>
            <w:r w:rsidR="004E3A5A">
              <w:rPr>
                <w:rFonts w:cs="Arial"/>
                <w:b/>
                <w:bCs/>
                <w:color w:val="595959" w:themeColor="text1" w:themeTint="A6"/>
                <w:lang w:val="fr-LU"/>
              </w:rPr>
              <w:t>9</w:t>
            </w:r>
            <w:r>
              <w:rPr>
                <w:rFonts w:cs="Arial"/>
                <w:i/>
                <w:iCs/>
                <w:color w:val="595959" w:themeColor="text1" w:themeTint="A6"/>
                <w:lang w:val="fr-LU"/>
              </w:rPr>
              <w:t xml:space="preserve"> </w:t>
            </w:r>
          </w:p>
        </w:tc>
      </w:tr>
      <w:tr w:rsidR="005C095D" w14:paraId="6A0FE070" w14:textId="77777777" w:rsidTr="7E794950">
        <w:tc>
          <w:tcPr>
            <w:tcW w:w="9062" w:type="dxa"/>
            <w:gridSpan w:val="2"/>
          </w:tcPr>
          <w:p w14:paraId="2FF48444" w14:textId="77777777" w:rsidR="005C095D" w:rsidRDefault="005C095D" w:rsidP="005C095D">
            <w:pPr>
              <w:pStyle w:val="Paragraphe"/>
              <w:rPr>
                <w:rFonts w:cs="Arial"/>
                <w:lang w:val="fr-LU"/>
              </w:rPr>
            </w:pPr>
          </w:p>
          <w:p w14:paraId="30CAFE7E" w14:textId="47B822C6" w:rsidR="005C095D" w:rsidRPr="00A42EBE" w:rsidRDefault="005C095D" w:rsidP="005C095D">
            <w:pPr>
              <w:pStyle w:val="Paragraphe"/>
              <w:rPr>
                <w:rFonts w:cs="Arial"/>
                <w:b/>
                <w:bCs/>
              </w:rPr>
            </w:pPr>
            <w:r w:rsidRPr="00A42EBE">
              <w:rPr>
                <w:rFonts w:cs="Arial"/>
                <w:b/>
                <w:bCs/>
                <w:lang w:val="fr-LU"/>
              </w:rPr>
              <w:t>P</w:t>
            </w:r>
            <w:r w:rsidRPr="00A42EBE">
              <w:rPr>
                <w:rFonts w:cs="Arial"/>
                <w:b/>
                <w:bCs/>
              </w:rPr>
              <w:t>résentation</w:t>
            </w:r>
          </w:p>
          <w:p w14:paraId="03E24966" w14:textId="77777777" w:rsidR="005C095D" w:rsidRPr="00A42EBE" w:rsidRDefault="005C095D" w:rsidP="005C095D">
            <w:pPr>
              <w:pStyle w:val="Paragraphe"/>
              <w:rPr>
                <w:rFonts w:cs="Arial"/>
              </w:rPr>
            </w:pPr>
          </w:p>
          <w:p w14:paraId="2B668D47" w14:textId="6D0A8D86" w:rsidR="00093D9F" w:rsidRPr="00A42EBE" w:rsidRDefault="00093D9F" w:rsidP="00093D9F">
            <w:pPr>
              <w:rPr>
                <w:rFonts w:cs="Arial"/>
              </w:rPr>
            </w:pPr>
            <w:r w:rsidRPr="00A42EBE">
              <w:rPr>
                <w:rFonts w:cs="Arial"/>
              </w:rPr>
              <w:t xml:space="preserve">La présente </w:t>
            </w:r>
            <w:r w:rsidR="00A42EBE" w:rsidRPr="00A42EBE">
              <w:rPr>
                <w:rFonts w:cs="Arial"/>
              </w:rPr>
              <w:t xml:space="preserve">politique </w:t>
            </w:r>
            <w:r w:rsidRPr="00A42EBE">
              <w:rPr>
                <w:rFonts w:cs="Arial"/>
              </w:rPr>
              <w:t>a pour objet de définir le régime de droit à la déconnexion au sein de l’entreprise, conformément aux articles L.312</w:t>
            </w:r>
            <w:r w:rsidRPr="00A42EBE">
              <w:rPr>
                <w:rFonts w:cs="Arial"/>
              </w:rPr>
              <w:noBreakHyphen/>
              <w:t>9 et L.312</w:t>
            </w:r>
            <w:r w:rsidRPr="00A42EBE">
              <w:rPr>
                <w:rFonts w:cs="Arial"/>
              </w:rPr>
              <w:noBreakHyphen/>
              <w:t>10 du Code du travail.</w:t>
            </w:r>
          </w:p>
          <w:p w14:paraId="25434C33" w14:textId="77777777" w:rsidR="00093D9F" w:rsidRPr="00A42EBE" w:rsidRDefault="00093D9F" w:rsidP="005C095D">
            <w:pPr>
              <w:pStyle w:val="Paragraphe"/>
              <w:rPr>
                <w:rFonts w:cs="Arial"/>
              </w:rPr>
            </w:pPr>
          </w:p>
          <w:p w14:paraId="50030118" w14:textId="77777777" w:rsidR="00700191" w:rsidRPr="00A42EBE" w:rsidRDefault="005C095D" w:rsidP="005C095D">
            <w:pPr>
              <w:pStyle w:val="Paragraphe"/>
              <w:rPr>
                <w:rFonts w:cs="Arial"/>
              </w:rPr>
            </w:pPr>
            <w:r w:rsidRPr="00A42EBE">
              <w:rPr>
                <w:rFonts w:cs="Arial"/>
              </w:rPr>
              <w:t>L’omission de déterminer de telles mesures est puni d’une amende de 251 à 25</w:t>
            </w:r>
            <w:r w:rsidR="00700191" w:rsidRPr="00A42EBE">
              <w:rPr>
                <w:rFonts w:cs="Arial"/>
              </w:rPr>
              <w:t>.</w:t>
            </w:r>
            <w:r w:rsidRPr="00A42EBE">
              <w:rPr>
                <w:rFonts w:cs="Arial"/>
              </w:rPr>
              <w:t>00</w:t>
            </w:r>
            <w:r w:rsidR="00700191" w:rsidRPr="00A42EBE">
              <w:rPr>
                <w:rFonts w:cs="Arial"/>
              </w:rPr>
              <w:t>0</w:t>
            </w:r>
            <w:r w:rsidRPr="00A42EBE">
              <w:rPr>
                <w:rFonts w:cs="Arial"/>
              </w:rPr>
              <w:t xml:space="preserve"> €</w:t>
            </w:r>
            <w:r w:rsidR="00700191" w:rsidRPr="00A42EBE">
              <w:rPr>
                <w:rFonts w:cs="Arial"/>
              </w:rPr>
              <w:t>.</w:t>
            </w:r>
          </w:p>
          <w:p w14:paraId="1194E809" w14:textId="77777777" w:rsidR="005C095D" w:rsidRDefault="005C095D" w:rsidP="005C095D">
            <w:pPr>
              <w:pStyle w:val="Paragraphe"/>
              <w:rPr>
                <w:rFonts w:cs="Arial"/>
              </w:rPr>
            </w:pPr>
          </w:p>
          <w:p w14:paraId="412FF084" w14:textId="77777777" w:rsidR="0027611C" w:rsidRDefault="005C095D" w:rsidP="00C926DB">
            <w:pPr>
              <w:pStyle w:val="Paragraphe"/>
              <w:rPr>
                <w:rFonts w:cs="Arial"/>
              </w:rPr>
            </w:pPr>
            <w:r w:rsidRPr="7E794950">
              <w:rPr>
                <w:rFonts w:cs="Arial"/>
              </w:rPr>
              <w:t>Le modèle proposé doit être finalisée après information et consultation</w:t>
            </w:r>
            <w:r w:rsidR="0027611C">
              <w:rPr>
                <w:rFonts w:cs="Arial"/>
              </w:rPr>
              <w:t xml:space="preserve"> : </w:t>
            </w:r>
          </w:p>
          <w:p w14:paraId="3E26F6A1" w14:textId="77777777" w:rsidR="00A42EBE" w:rsidRDefault="0027611C" w:rsidP="0027611C">
            <w:pPr>
              <w:pStyle w:val="Paragraphe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soit </w:t>
            </w:r>
            <w:r w:rsidR="005C095D" w:rsidRPr="7E794950">
              <w:rPr>
                <w:rFonts w:cs="Arial"/>
              </w:rPr>
              <w:t>de la délégation du personnel</w:t>
            </w:r>
            <w:r w:rsidR="001E0803" w:rsidRPr="7E794950">
              <w:rPr>
                <w:rFonts w:cs="Arial"/>
              </w:rPr>
              <w:t xml:space="preserve"> (</w:t>
            </w:r>
            <w:r w:rsidR="00F931DE" w:rsidRPr="7E794950">
              <w:rPr>
                <w:rFonts w:cs="Arial"/>
              </w:rPr>
              <w:t>et co-décision dans les entreprises d’au moins 150 salariés)</w:t>
            </w:r>
          </w:p>
          <w:p w14:paraId="532346FC" w14:textId="77777777" w:rsidR="00A42EBE" w:rsidRDefault="00A42EBE" w:rsidP="0027611C">
            <w:pPr>
              <w:pStyle w:val="Paragraphe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sinon, </w:t>
            </w:r>
            <w:r w:rsidR="005C095D" w:rsidRPr="7E794950">
              <w:rPr>
                <w:rFonts w:cs="Arial"/>
              </w:rPr>
              <w:t>à défaut de délégation, par l’ensemble des salariés</w:t>
            </w:r>
            <w:r>
              <w:rPr>
                <w:rFonts w:cs="Arial"/>
              </w:rPr>
              <w:t>.</w:t>
            </w:r>
          </w:p>
          <w:p w14:paraId="59D679B7" w14:textId="77777777" w:rsidR="005C095D" w:rsidRDefault="005C095D" w:rsidP="00C926DB">
            <w:pPr>
              <w:pStyle w:val="Paragraphe"/>
              <w:rPr>
                <w:rFonts w:cs="Arial"/>
              </w:rPr>
            </w:pPr>
          </w:p>
          <w:p w14:paraId="65502EE7" w14:textId="1FCEA00C" w:rsidR="005C095D" w:rsidRPr="00F14D7F" w:rsidRDefault="005C095D" w:rsidP="00C926DB">
            <w:pPr>
              <w:pStyle w:val="Paragraphe"/>
              <w:rPr>
                <w:rFonts w:cs="Arial"/>
              </w:rPr>
            </w:pPr>
            <w:r w:rsidRPr="00F14D7F">
              <w:rPr>
                <w:rFonts w:cs="Arial"/>
              </w:rPr>
              <w:t>Le modèle proposé prévoit que la politique soit signée par chaque salarié pour qu’elle soit</w:t>
            </w:r>
            <w:r w:rsidR="002B33C9">
              <w:rPr>
                <w:rFonts w:cs="Arial"/>
              </w:rPr>
              <w:t xml:space="preserve"> opposable aux salariés</w:t>
            </w:r>
            <w:r w:rsidRPr="00F14D7F">
              <w:rPr>
                <w:rFonts w:cs="Arial"/>
              </w:rPr>
              <w:t>.</w:t>
            </w:r>
          </w:p>
          <w:p w14:paraId="66C33688" w14:textId="77777777" w:rsidR="005C095D" w:rsidRPr="003A5BBA" w:rsidRDefault="005C095D" w:rsidP="009912A4">
            <w:pPr>
              <w:pStyle w:val="Paragraphe"/>
              <w:rPr>
                <w:rFonts w:cs="Arial"/>
                <w:i/>
                <w:iCs/>
                <w:color w:val="595959" w:themeColor="text1" w:themeTint="A6"/>
                <w:lang w:val="fr-LU"/>
              </w:rPr>
            </w:pPr>
          </w:p>
        </w:tc>
      </w:tr>
    </w:tbl>
    <w:p w14:paraId="1398657D" w14:textId="587A3384" w:rsidR="000659B1" w:rsidRDefault="000659B1">
      <w:pPr>
        <w:spacing w:before="120" w:line="240" w:lineRule="auto"/>
      </w:pPr>
      <w:r>
        <w:br w:type="page"/>
      </w:r>
    </w:p>
    <w:p w14:paraId="63173740" w14:textId="77777777" w:rsidR="000659B1" w:rsidRDefault="000659B1" w:rsidP="00B0439B">
      <w:pPr>
        <w:spacing w:after="0" w:line="276" w:lineRule="auto"/>
        <w:jc w:val="left"/>
      </w:pPr>
    </w:p>
    <w:p w14:paraId="180D39C5" w14:textId="05E7403F" w:rsidR="00B0439B" w:rsidRDefault="00B0439B" w:rsidP="00B0439B">
      <w:pPr>
        <w:spacing w:after="0" w:line="276" w:lineRule="auto"/>
        <w:jc w:val="left"/>
      </w:pPr>
      <w:r>
        <w:t xml:space="preserve">Entreprise </w:t>
      </w:r>
      <w:r w:rsidRPr="009C2EAE">
        <w:rPr>
          <w:color w:val="0070C0"/>
        </w:rPr>
        <w:t xml:space="preserve">XXXX </w:t>
      </w:r>
    </w:p>
    <w:p w14:paraId="6A29AF7A" w14:textId="77777777" w:rsidR="00B0439B" w:rsidRDefault="00B0439B" w:rsidP="00D34AAD">
      <w:pPr>
        <w:spacing w:after="0" w:line="276" w:lineRule="auto"/>
        <w:jc w:val="center"/>
      </w:pPr>
    </w:p>
    <w:p w14:paraId="4CD25622" w14:textId="4FF61C0C" w:rsidR="00D34AAD" w:rsidRPr="009636F2" w:rsidRDefault="00D34AAD" w:rsidP="00D34AAD">
      <w:pPr>
        <w:spacing w:after="0" w:line="276" w:lineRule="auto"/>
        <w:jc w:val="center"/>
        <w:rPr>
          <w:rFonts w:ascii="Arial Black" w:hAnsi="Arial Black"/>
          <w:sz w:val="28"/>
          <w:szCs w:val="24"/>
        </w:rPr>
      </w:pPr>
      <w:r w:rsidRPr="009636F2">
        <w:rPr>
          <w:rFonts w:ascii="Arial Black" w:hAnsi="Arial Black"/>
          <w:sz w:val="28"/>
          <w:szCs w:val="24"/>
        </w:rPr>
        <w:t xml:space="preserve">POLITIQUE </w:t>
      </w:r>
      <w:r w:rsidR="00A06E35">
        <w:rPr>
          <w:rFonts w:ascii="Arial Black" w:hAnsi="Arial Black"/>
          <w:sz w:val="28"/>
          <w:szCs w:val="24"/>
        </w:rPr>
        <w:t>SUR LE DROIT A LA DECONNEXION</w:t>
      </w:r>
    </w:p>
    <w:p w14:paraId="3C3F3CDB" w14:textId="77777777" w:rsidR="00D34AAD" w:rsidRDefault="00D34AAD" w:rsidP="00D34AAD">
      <w:pPr>
        <w:spacing w:after="0" w:line="276" w:lineRule="auto"/>
        <w:jc w:val="center"/>
        <w:rPr>
          <w:rFonts w:ascii="Arial Black" w:hAnsi="Arial Black"/>
          <w:sz w:val="28"/>
          <w:szCs w:val="24"/>
        </w:rPr>
      </w:pPr>
    </w:p>
    <w:sdt>
      <w:sdtPr>
        <w:rPr>
          <w:rFonts w:ascii="Arial" w:eastAsia="Times New Roman" w:hAnsi="Arial" w:cs="Times New Roman"/>
          <w:color w:val="auto"/>
          <w:sz w:val="22"/>
          <w:szCs w:val="20"/>
          <w:lang w:val="fr-FR" w:eastAsia="fr-FR"/>
        </w:rPr>
        <w:id w:val="1495065775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0E7A4380" w14:textId="2A6CD75B" w:rsidR="00615163" w:rsidRPr="00A06E35" w:rsidRDefault="00615163" w:rsidP="004C64CD">
          <w:pPr>
            <w:pStyle w:val="TOCHeading"/>
            <w:numPr>
              <w:ilvl w:val="0"/>
              <w:numId w:val="0"/>
            </w:numPr>
            <w:rPr>
              <w:lang w:val="fr-FR"/>
            </w:rPr>
          </w:pPr>
          <w:r>
            <w:rPr>
              <w:lang w:val="fr-FR"/>
            </w:rPr>
            <w:t>Table des matières</w:t>
          </w:r>
        </w:p>
        <w:p w14:paraId="6A2E5C80" w14:textId="08D0FAC4" w:rsidR="00C45394" w:rsidRDefault="00615163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661264" w:history="1">
            <w:r w:rsidR="00C45394" w:rsidRPr="00111B66">
              <w:rPr>
                <w:rStyle w:val="Hyperlink"/>
                <w:noProof/>
              </w:rPr>
              <w:t>1.</w:t>
            </w:r>
            <w:r w:rsidR="00C4539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45394" w:rsidRPr="00111B66">
              <w:rPr>
                <w:rStyle w:val="Hyperlink"/>
                <w:noProof/>
              </w:rPr>
              <w:t>Introduction</w:t>
            </w:r>
            <w:r w:rsidR="00C45394">
              <w:rPr>
                <w:noProof/>
                <w:webHidden/>
              </w:rPr>
              <w:tab/>
            </w:r>
            <w:r w:rsidR="00C45394">
              <w:rPr>
                <w:noProof/>
                <w:webHidden/>
              </w:rPr>
              <w:fldChar w:fldCharType="begin"/>
            </w:r>
            <w:r w:rsidR="00C45394">
              <w:rPr>
                <w:noProof/>
                <w:webHidden/>
              </w:rPr>
              <w:instrText xml:space="preserve"> PAGEREF _Toc224661264 \h </w:instrText>
            </w:r>
            <w:r w:rsidR="00C45394">
              <w:rPr>
                <w:noProof/>
                <w:webHidden/>
              </w:rPr>
            </w:r>
            <w:r w:rsidR="00C45394">
              <w:rPr>
                <w:noProof/>
                <w:webHidden/>
              </w:rPr>
              <w:fldChar w:fldCharType="separate"/>
            </w:r>
            <w:r w:rsidR="007F287E">
              <w:rPr>
                <w:noProof/>
                <w:webHidden/>
              </w:rPr>
              <w:t>3</w:t>
            </w:r>
            <w:r w:rsidR="00C45394">
              <w:rPr>
                <w:noProof/>
                <w:webHidden/>
              </w:rPr>
              <w:fldChar w:fldCharType="end"/>
            </w:r>
          </w:hyperlink>
        </w:p>
        <w:p w14:paraId="0F9F9A55" w14:textId="0BF05E2D" w:rsidR="00C45394" w:rsidRDefault="00C45394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661265" w:history="1">
            <w:r w:rsidRPr="00111B6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11B66">
              <w:rPr>
                <w:rStyle w:val="Hyperlink"/>
                <w:noProof/>
              </w:rPr>
              <w:t>Champ d’application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_Toc224661265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287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05DB5" w14:textId="4E69A58F" w:rsidR="00C45394" w:rsidRDefault="00C45394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661266" w:history="1">
            <w:r w:rsidRPr="00111B66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11B66">
              <w:rPr>
                <w:rStyle w:val="Hyperlink"/>
                <w:noProof/>
              </w:rPr>
              <w:t>Définition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_Toc224661266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287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7D6C0" w14:textId="3B7E85EE" w:rsidR="00C45394" w:rsidRDefault="00C45394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661267" w:history="1">
            <w:r w:rsidRPr="00111B66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11B66">
              <w:rPr>
                <w:rStyle w:val="Hyperlink"/>
                <w:noProof/>
              </w:rPr>
              <w:t>Situations exceptionnelles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_Toc224661267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287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6501A" w14:textId="07DAC807" w:rsidR="00C45394" w:rsidRDefault="00C45394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661268" w:history="1">
            <w:r w:rsidRPr="00111B66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11B66">
              <w:rPr>
                <w:rStyle w:val="Hyperlink"/>
                <w:noProof/>
              </w:rPr>
              <w:t>Mise en œuvre du droit à la déconnexion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_Toc224661268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28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BD2CF" w14:textId="648ABC00" w:rsidR="00C45394" w:rsidRDefault="00C45394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661269" w:history="1">
            <w:r w:rsidRPr="00111B66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11B66">
              <w:rPr>
                <w:rStyle w:val="Hyperlink"/>
                <w:noProof/>
              </w:rPr>
              <w:t>Principe général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_Toc224661269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28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30F1C" w14:textId="7BA759AB" w:rsidR="00C45394" w:rsidRDefault="00C45394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661270" w:history="1">
            <w:r w:rsidRPr="00111B66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11B66">
              <w:rPr>
                <w:rStyle w:val="Hyperlink"/>
                <w:noProof/>
              </w:rPr>
              <w:t>Recommandation pour les Salariés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_Toc224661270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28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7A30D" w14:textId="3B0A24C8" w:rsidR="00C45394" w:rsidRDefault="00C45394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661271" w:history="1">
            <w:r w:rsidRPr="00111B66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11B66">
              <w:rPr>
                <w:rStyle w:val="Hyperlink"/>
                <w:noProof/>
              </w:rPr>
              <w:t>Signature du Salarié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_Toc224661271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28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C35C2" w14:textId="1977098F" w:rsidR="00615163" w:rsidRDefault="00615163">
          <w:r>
            <w:rPr>
              <w:b/>
              <w:bCs/>
            </w:rPr>
            <w:fldChar w:fldCharType="end"/>
          </w:r>
        </w:p>
      </w:sdtContent>
    </w:sdt>
    <w:p w14:paraId="6B0DE0CD" w14:textId="77777777" w:rsidR="00E06A23" w:rsidRDefault="00E06A23" w:rsidP="00D34AAD">
      <w:pPr>
        <w:spacing w:after="0" w:line="276" w:lineRule="auto"/>
        <w:jc w:val="center"/>
        <w:rPr>
          <w:rFonts w:ascii="Arial Black" w:hAnsi="Arial Black"/>
          <w:sz w:val="28"/>
          <w:szCs w:val="24"/>
        </w:rPr>
      </w:pPr>
    </w:p>
    <w:p w14:paraId="4F5097A7" w14:textId="5A5A317B" w:rsidR="00E06A23" w:rsidRPr="009636F2" w:rsidRDefault="00FE5E53" w:rsidP="00C45394">
      <w:pPr>
        <w:spacing w:before="120" w:line="240" w:lineRule="auto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br w:type="page"/>
      </w:r>
    </w:p>
    <w:p w14:paraId="610E639D" w14:textId="31D81DF7" w:rsidR="00D34AAD" w:rsidRPr="001A53EB" w:rsidRDefault="00213499" w:rsidP="00257927">
      <w:pPr>
        <w:pStyle w:val="Heading1"/>
      </w:pPr>
      <w:bookmarkStart w:id="0" w:name="_Toc224661264"/>
      <w:r w:rsidRPr="001A53EB">
        <w:lastRenderedPageBreak/>
        <w:t>Introduction</w:t>
      </w:r>
      <w:bookmarkEnd w:id="0"/>
    </w:p>
    <w:p w14:paraId="7957D315" w14:textId="77777777" w:rsidR="001635E1" w:rsidRDefault="001635E1" w:rsidP="00DF37BB">
      <w:pPr>
        <w:pStyle w:val="Paragraphe"/>
      </w:pPr>
    </w:p>
    <w:p w14:paraId="00326225" w14:textId="2C9C0AD2" w:rsidR="001F2DD3" w:rsidRDefault="00F55995" w:rsidP="00DF37BB">
      <w:pPr>
        <w:pStyle w:val="Paragraphe"/>
      </w:pPr>
      <w:r>
        <w:t xml:space="preserve">La Politique </w:t>
      </w:r>
      <w:r w:rsidR="003C385F" w:rsidRPr="003C385F">
        <w:t>sur le droit à la déconnexion</w:t>
      </w:r>
      <w:r w:rsidR="003C385F">
        <w:rPr>
          <w:rFonts w:ascii="Century Gothic" w:hAnsi="Century Gothic"/>
          <w:b/>
          <w:bCs/>
          <w:sz w:val="32"/>
        </w:rPr>
        <w:t> </w:t>
      </w:r>
      <w:r w:rsidR="00B01337">
        <w:t xml:space="preserve">(ci-après </w:t>
      </w:r>
      <w:r w:rsidR="002C45F0">
        <w:t>« la Politique »</w:t>
      </w:r>
      <w:r w:rsidR="00B01337">
        <w:t xml:space="preserve">) de l’entreprise </w:t>
      </w:r>
      <w:r w:rsidR="00B01337" w:rsidRPr="0058068D">
        <w:rPr>
          <w:color w:val="0070C0"/>
        </w:rPr>
        <w:t>XXXX</w:t>
      </w:r>
      <w:r w:rsidR="00B01337">
        <w:t xml:space="preserve"> </w:t>
      </w:r>
      <w:r w:rsidR="00C51E58">
        <w:t>(</w:t>
      </w:r>
      <w:r w:rsidR="0058068D">
        <w:t>ci-après</w:t>
      </w:r>
      <w:r w:rsidR="00C51E58">
        <w:t xml:space="preserve"> </w:t>
      </w:r>
      <w:r w:rsidR="0085037B">
        <w:t xml:space="preserve">« l’Entreprise » ou </w:t>
      </w:r>
      <w:r w:rsidR="0058068D">
        <w:t xml:space="preserve">« l’Employeur ») </w:t>
      </w:r>
      <w:r w:rsidR="00FA2EEF">
        <w:t xml:space="preserve">s’applique à compter du </w:t>
      </w:r>
      <w:r w:rsidR="00AB1BB6">
        <w:t>XX/XX/XX</w:t>
      </w:r>
      <w:r w:rsidR="001F2DD3">
        <w:t>.</w:t>
      </w:r>
    </w:p>
    <w:p w14:paraId="5B0D2232" w14:textId="6222A37F" w:rsidR="00FF731A" w:rsidRPr="00FF731A" w:rsidRDefault="092F25D8" w:rsidP="00DF37BB">
      <w:pPr>
        <w:pStyle w:val="Paragraphe"/>
      </w:pPr>
      <w:r>
        <w:t>La Politique a pour objectif</w:t>
      </w:r>
      <w:r w:rsidR="4545CFD0">
        <w:t xml:space="preserve"> </w:t>
      </w:r>
      <w:r w:rsidR="2669E83A">
        <w:t>de définir le régime de droit à la déconnexion au sein de l’entreprise, conformément aux articles L.312</w:t>
      </w:r>
      <w:r w:rsidR="5D2698AE">
        <w:t>-</w:t>
      </w:r>
      <w:r w:rsidR="2669E83A">
        <w:t>9 et L.312</w:t>
      </w:r>
      <w:r w:rsidR="73D3CBD3">
        <w:t>-</w:t>
      </w:r>
      <w:r w:rsidR="2669E83A">
        <w:t>10 du Code du travail.</w:t>
      </w:r>
    </w:p>
    <w:p w14:paraId="1CD569B3" w14:textId="5BD3266B" w:rsidR="00E13620" w:rsidRDefault="00FA2EEF" w:rsidP="006A4975">
      <w:pPr>
        <w:spacing w:after="0" w:line="276" w:lineRule="auto"/>
      </w:pPr>
      <w:r>
        <w:t xml:space="preserve">La Politique </w:t>
      </w:r>
      <w:r w:rsidR="00F55995">
        <w:t xml:space="preserve">a été définie </w:t>
      </w:r>
    </w:p>
    <w:p w14:paraId="4069BBA8" w14:textId="7A593921" w:rsidR="00E5671F" w:rsidRPr="00E5671F" w:rsidRDefault="00F55995" w:rsidP="00692B03">
      <w:pPr>
        <w:spacing w:after="0" w:line="276" w:lineRule="auto"/>
      </w:pPr>
      <w:r w:rsidRPr="00692B03">
        <w:rPr>
          <w:color w:val="0070C0"/>
        </w:rPr>
        <w:t>[option1</w:t>
      </w:r>
      <w:r w:rsidR="009659CC">
        <w:rPr>
          <w:color w:val="0070C0"/>
        </w:rPr>
        <w:t xml:space="preserve"> </w:t>
      </w:r>
      <w:r w:rsidR="00E5671F">
        <w:rPr>
          <w:color w:val="0070C0"/>
        </w:rPr>
        <w:t xml:space="preserve">pour les entreprises n’ayant pas de Délégation du Personnel] </w:t>
      </w:r>
      <w:r w:rsidR="00E5671F" w:rsidRPr="00E5671F">
        <w:t>après information et consultation de</w:t>
      </w:r>
      <w:r w:rsidR="00F207EE">
        <w:t>s salariés</w:t>
      </w:r>
    </w:p>
    <w:p w14:paraId="3FCA55F8" w14:textId="1EB41B29" w:rsidR="00E13620" w:rsidRPr="00692B03" w:rsidRDefault="00E5671F" w:rsidP="00692B03">
      <w:pPr>
        <w:spacing w:after="0" w:line="276" w:lineRule="auto"/>
        <w:rPr>
          <w:color w:val="0070C0"/>
        </w:rPr>
      </w:pPr>
      <w:r>
        <w:rPr>
          <w:color w:val="0070C0"/>
        </w:rPr>
        <w:t xml:space="preserve">[option 2] </w:t>
      </w:r>
      <w:r w:rsidR="009659CC">
        <w:rPr>
          <w:color w:val="0070C0"/>
        </w:rPr>
        <w:t xml:space="preserve">pour les entreprises </w:t>
      </w:r>
      <w:r>
        <w:rPr>
          <w:color w:val="0070C0"/>
        </w:rPr>
        <w:t>d’au moins 15 et moins de 150 salariés</w:t>
      </w:r>
      <w:r w:rsidR="00F55995" w:rsidRPr="00692B03">
        <w:rPr>
          <w:color w:val="0070C0"/>
        </w:rPr>
        <w:t xml:space="preserve">] </w:t>
      </w:r>
      <w:r w:rsidR="009659CC">
        <w:t xml:space="preserve">après </w:t>
      </w:r>
      <w:r w:rsidR="009659CC" w:rsidRPr="00821BB0">
        <w:t>information et consultation</w:t>
      </w:r>
      <w:r w:rsidR="009659CC">
        <w:t xml:space="preserve"> </w:t>
      </w:r>
      <w:r w:rsidR="00F55995" w:rsidRPr="00692B03">
        <w:t xml:space="preserve">de la Délégation du Personnel </w:t>
      </w:r>
    </w:p>
    <w:p w14:paraId="0B0E655B" w14:textId="49612F04" w:rsidR="00F55995" w:rsidRPr="00692B03" w:rsidRDefault="00F55995" w:rsidP="00692B03">
      <w:pPr>
        <w:spacing w:after="0" w:line="276" w:lineRule="auto"/>
        <w:rPr>
          <w:color w:val="0070C0"/>
        </w:rPr>
      </w:pPr>
      <w:r w:rsidRPr="00692B03">
        <w:rPr>
          <w:color w:val="0070C0"/>
        </w:rPr>
        <w:t>[</w:t>
      </w:r>
      <w:r w:rsidR="00692B03" w:rsidRPr="00692B03">
        <w:rPr>
          <w:rFonts w:eastAsia="Calibri" w:cs="Arial"/>
          <w:color w:val="0070C0"/>
          <w:szCs w:val="22"/>
          <w:lang w:val="fr-LU" w:eastAsia="en-US"/>
        </w:rPr>
        <w:t>option</w:t>
      </w:r>
      <w:r w:rsidR="00E5671F">
        <w:rPr>
          <w:rFonts w:eastAsia="Calibri" w:cs="Arial"/>
          <w:color w:val="0070C0"/>
          <w:szCs w:val="22"/>
          <w:lang w:val="fr-LU" w:eastAsia="en-US"/>
        </w:rPr>
        <w:t xml:space="preserve"> 3</w:t>
      </w:r>
      <w:r w:rsidR="00692B03" w:rsidRPr="00692B03">
        <w:rPr>
          <w:rFonts w:eastAsia="Calibri" w:cs="Arial"/>
          <w:color w:val="0070C0"/>
          <w:szCs w:val="22"/>
          <w:lang w:val="fr-LU" w:eastAsia="en-US"/>
        </w:rPr>
        <w:t xml:space="preserve"> pour les entreprises </w:t>
      </w:r>
      <w:r w:rsidR="00E5671F">
        <w:rPr>
          <w:rFonts w:eastAsia="Calibri" w:cs="Arial"/>
          <w:color w:val="0070C0"/>
          <w:szCs w:val="22"/>
          <w:lang w:val="fr-LU" w:eastAsia="en-US"/>
        </w:rPr>
        <w:t>d’au</w:t>
      </w:r>
      <w:r w:rsidR="00E5671F" w:rsidRPr="00692B03">
        <w:rPr>
          <w:rFonts w:eastAsia="Calibri" w:cs="Arial"/>
          <w:color w:val="0070C0"/>
          <w:szCs w:val="22"/>
          <w:lang w:val="fr-LU" w:eastAsia="en-US"/>
        </w:rPr>
        <w:t xml:space="preserve"> </w:t>
      </w:r>
      <w:r w:rsidR="00692B03" w:rsidRPr="00692B03">
        <w:rPr>
          <w:rFonts w:eastAsia="Calibri" w:cs="Arial"/>
          <w:color w:val="0070C0"/>
          <w:szCs w:val="22"/>
          <w:lang w:val="fr-LU" w:eastAsia="en-US"/>
        </w:rPr>
        <w:t>moins 150 salariés</w:t>
      </w:r>
      <w:r w:rsidR="00E5671F">
        <w:t xml:space="preserve">] </w:t>
      </w:r>
      <w:r w:rsidR="00E5671F" w:rsidRPr="00E5671F">
        <w:t>en accord avec la Délégation du Personnel</w:t>
      </w:r>
      <w:r w:rsidRPr="00692B03">
        <w:t>.</w:t>
      </w:r>
    </w:p>
    <w:p w14:paraId="27F8E41A" w14:textId="1F20C5B1" w:rsidR="00A6623C" w:rsidRDefault="00D34AAD" w:rsidP="00DF37BB">
      <w:pPr>
        <w:pStyle w:val="Paragraphe"/>
      </w:pPr>
      <w:r>
        <w:t xml:space="preserve">La </w:t>
      </w:r>
      <w:r w:rsidR="00A111FB">
        <w:t>P</w:t>
      </w:r>
      <w:r>
        <w:t xml:space="preserve">olitique </w:t>
      </w:r>
      <w:r w:rsidR="00103F4F">
        <w:t>s’</w:t>
      </w:r>
      <w:r w:rsidR="008F0401">
        <w:t xml:space="preserve">applique </w:t>
      </w:r>
      <w:r w:rsidR="008163D6">
        <w:t xml:space="preserve">aux salariés </w:t>
      </w:r>
      <w:r w:rsidR="00103F4F">
        <w:t>de l’</w:t>
      </w:r>
      <w:r w:rsidR="0085037B">
        <w:t>E</w:t>
      </w:r>
      <w:r w:rsidR="00103F4F">
        <w:t>ntreprise</w:t>
      </w:r>
      <w:r w:rsidR="00B54A1D">
        <w:t>, ainsi qu</w:t>
      </w:r>
      <w:r w:rsidR="00A6623C">
        <w:t>’aux</w:t>
      </w:r>
      <w:r w:rsidR="00B54A1D">
        <w:t xml:space="preserve"> stagiaires, apprentis et </w:t>
      </w:r>
      <w:r w:rsidR="00A6623C">
        <w:t xml:space="preserve">aux </w:t>
      </w:r>
      <w:r w:rsidR="00B54A1D">
        <w:t>élèves et étudiants occupés pendant les vacances scolaires</w:t>
      </w:r>
      <w:r w:rsidR="00103F4F">
        <w:t xml:space="preserve"> </w:t>
      </w:r>
      <w:r w:rsidR="00B54A1D">
        <w:t xml:space="preserve">(ci-après </w:t>
      </w:r>
      <w:r w:rsidR="00606219">
        <w:t xml:space="preserve">indifféremment </w:t>
      </w:r>
      <w:r w:rsidR="00B54A1D">
        <w:t>« l</w:t>
      </w:r>
      <w:r w:rsidR="00606219">
        <w:t>e Salarié » ou « l</w:t>
      </w:r>
      <w:r w:rsidR="00B54A1D">
        <w:t>es Salariés »</w:t>
      </w:r>
      <w:r w:rsidR="00A6623C">
        <w:t>).</w:t>
      </w:r>
    </w:p>
    <w:p w14:paraId="156DE5AE" w14:textId="77777777" w:rsidR="006A418C" w:rsidRDefault="006A418C" w:rsidP="00DF37BB">
      <w:pPr>
        <w:pStyle w:val="Paragraphe"/>
      </w:pPr>
    </w:p>
    <w:p w14:paraId="4740C8C0" w14:textId="22344327" w:rsidR="00AD1B19" w:rsidRDefault="00007C4D" w:rsidP="001A53EB">
      <w:pPr>
        <w:pStyle w:val="Heading1"/>
        <w:rPr>
          <w:rStyle w:val="Heading1Char"/>
        </w:rPr>
      </w:pPr>
      <w:bookmarkStart w:id="1" w:name="_Toc224661265"/>
      <w:r>
        <w:rPr>
          <w:rStyle w:val="Heading1Char"/>
        </w:rPr>
        <w:t>Champ d’application</w:t>
      </w:r>
      <w:bookmarkEnd w:id="1"/>
      <w:r>
        <w:rPr>
          <w:rStyle w:val="Heading1Char"/>
        </w:rPr>
        <w:t xml:space="preserve"> </w:t>
      </w:r>
    </w:p>
    <w:p w14:paraId="090F3738" w14:textId="77777777" w:rsidR="006A418C" w:rsidRPr="006A418C" w:rsidRDefault="006A418C" w:rsidP="006A418C"/>
    <w:p w14:paraId="58D11ECC" w14:textId="7143EE9E" w:rsidR="00B3696B" w:rsidRDefault="00007C4D" w:rsidP="00007C4D">
      <w:pPr>
        <w:pStyle w:val="Heading2"/>
      </w:pPr>
      <w:bookmarkStart w:id="2" w:name="_Toc224661266"/>
      <w:r>
        <w:t>Définition</w:t>
      </w:r>
      <w:bookmarkEnd w:id="2"/>
      <w:r>
        <w:t xml:space="preserve"> </w:t>
      </w:r>
    </w:p>
    <w:p w14:paraId="79BCAA08" w14:textId="694DB675" w:rsidR="00102BA3" w:rsidRDefault="00C25942" w:rsidP="00EE0AA2">
      <w:pPr>
        <w:pStyle w:val="Paragraphe"/>
      </w:pPr>
      <w:r w:rsidRPr="00EE0AA2">
        <w:t xml:space="preserve">Le droit à la déconnexion </w:t>
      </w:r>
      <w:r w:rsidR="00B702A0" w:rsidRPr="00EE0AA2">
        <w:t xml:space="preserve">est </w:t>
      </w:r>
      <w:r w:rsidRPr="00EE0AA2">
        <w:t>le droit du salarié</w:t>
      </w:r>
      <w:r w:rsidR="00102BA3">
        <w:t> :</w:t>
      </w:r>
    </w:p>
    <w:p w14:paraId="49B249FD" w14:textId="7BDC09ED" w:rsidR="00102BA3" w:rsidRDefault="00102BA3" w:rsidP="00B967AA">
      <w:pPr>
        <w:pStyle w:val="Paragraphe"/>
        <w:ind w:left="708"/>
      </w:pPr>
      <w:r>
        <w:t xml:space="preserve">1) </w:t>
      </w:r>
      <w:r w:rsidR="00C25942" w:rsidRPr="00EE0AA2">
        <w:t>de ne pas être connecté aux outils numériques professionnels</w:t>
      </w:r>
      <w:r>
        <w:t>,</w:t>
      </w:r>
      <w:r w:rsidR="00C25942" w:rsidRPr="00EE0AA2">
        <w:t xml:space="preserve"> </w:t>
      </w:r>
      <w:r>
        <w:t>et</w:t>
      </w:r>
    </w:p>
    <w:p w14:paraId="3CD4D9A9" w14:textId="4B4780B1" w:rsidR="00C25942" w:rsidRPr="00EE0AA2" w:rsidRDefault="00102BA3" w:rsidP="00B967AA">
      <w:pPr>
        <w:pStyle w:val="Paragraphe"/>
        <w:ind w:left="708"/>
      </w:pPr>
      <w:r>
        <w:t>2) de</w:t>
      </w:r>
      <w:r w:rsidR="00C25942" w:rsidRPr="00EE0AA2">
        <w:t xml:space="preserve"> ne pas être contacté, y compris sur ses outils de communication personnels, pour un motif professionnel en dehors de son temps de travail habituel.</w:t>
      </w:r>
    </w:p>
    <w:p w14:paraId="4CAEE9E2" w14:textId="2EE4B169" w:rsidR="00C25942" w:rsidRPr="00EE0AA2" w:rsidRDefault="00C25942" w:rsidP="00EE0AA2">
      <w:pPr>
        <w:pStyle w:val="Paragraphe"/>
      </w:pPr>
      <w:r w:rsidRPr="00EE0AA2">
        <w:t>Les outils numériques visés sont :</w:t>
      </w:r>
    </w:p>
    <w:p w14:paraId="6D4F537F" w14:textId="4BFCAA0C" w:rsidR="00C25942" w:rsidRPr="00EE0AA2" w:rsidRDefault="00C25942" w:rsidP="00EE0AA2">
      <w:pPr>
        <w:pStyle w:val="Paragraphe"/>
        <w:numPr>
          <w:ilvl w:val="0"/>
          <w:numId w:val="24"/>
        </w:numPr>
      </w:pPr>
      <w:r w:rsidRPr="00EE0AA2">
        <w:t>les outils numériques physiques</w:t>
      </w:r>
      <w:r w:rsidR="00EE0AA2">
        <w:t xml:space="preserve">, tels que les </w:t>
      </w:r>
      <w:r w:rsidRPr="00EE0AA2">
        <w:t xml:space="preserve">ordinateurs, tablettes, </w:t>
      </w:r>
      <w:r w:rsidR="00EE0AA2">
        <w:t xml:space="preserve">ou </w:t>
      </w:r>
      <w:r w:rsidRPr="00EE0AA2">
        <w:t>téléphones portables</w:t>
      </w:r>
      <w:r w:rsidR="00EE0AA2">
        <w:t xml:space="preserve"> </w:t>
      </w:r>
      <w:r w:rsidRPr="00EE0AA2">
        <w:t>;</w:t>
      </w:r>
    </w:p>
    <w:p w14:paraId="06E954E0" w14:textId="51D90102" w:rsidR="00C25942" w:rsidRPr="00EE0AA2" w:rsidRDefault="00C25942" w:rsidP="00EE0AA2">
      <w:pPr>
        <w:pStyle w:val="Paragraphe"/>
        <w:numPr>
          <w:ilvl w:val="0"/>
          <w:numId w:val="24"/>
        </w:numPr>
      </w:pPr>
      <w:r w:rsidRPr="00EE0AA2">
        <w:t>les outils numériques dématérialisés permettant d'être joint à distance</w:t>
      </w:r>
      <w:r w:rsidR="00EE0AA2">
        <w:t xml:space="preserve">, tels que les </w:t>
      </w:r>
      <w:r w:rsidRPr="00EE0AA2">
        <w:t>messageri</w:t>
      </w:r>
      <w:r w:rsidR="00EE0AA2">
        <w:t>es</w:t>
      </w:r>
      <w:r w:rsidRPr="00EE0AA2">
        <w:t xml:space="preserve"> électronique</w:t>
      </w:r>
      <w:r w:rsidR="00EE0AA2">
        <w:t>s</w:t>
      </w:r>
      <w:r w:rsidRPr="00EE0AA2">
        <w:t xml:space="preserve"> (courriel, messages WhatsApp, etc.), logiciels (Teams, Webex etc.) </w:t>
      </w:r>
      <w:r w:rsidR="00EE0AA2">
        <w:t xml:space="preserve">ou les </w:t>
      </w:r>
      <w:r w:rsidRPr="00EE0AA2">
        <w:t>connexion</w:t>
      </w:r>
      <w:r w:rsidR="00EE0AA2">
        <w:t>s</w:t>
      </w:r>
      <w:r w:rsidRPr="00EE0AA2">
        <w:t xml:space="preserve"> via internet</w:t>
      </w:r>
      <w:r w:rsidR="00EE0AA2">
        <w:t xml:space="preserve"> ou </w:t>
      </w:r>
      <w:r w:rsidRPr="00EE0AA2">
        <w:t>intranet</w:t>
      </w:r>
      <w:r w:rsidR="00EE0AA2">
        <w:t>.</w:t>
      </w:r>
    </w:p>
    <w:p w14:paraId="29978FE5" w14:textId="54D6FF2B" w:rsidR="008D64FA" w:rsidRDefault="00C25942" w:rsidP="000A45CC">
      <w:pPr>
        <w:pStyle w:val="Paragraphe"/>
      </w:pPr>
      <w:r w:rsidRPr="00EE0AA2">
        <w:t>Le temps de travail habituel correspond aux horaires de travail du salarié durant lesquels il demeure à la disposition de l'entreprise</w:t>
      </w:r>
      <w:r w:rsidR="006F4307">
        <w:t> : c</w:t>
      </w:r>
      <w:r w:rsidRPr="00EE0AA2">
        <w:t>e temps comprend les heures normales de travail du salarié</w:t>
      </w:r>
      <w:r w:rsidR="002A53F0">
        <w:t xml:space="preserve"> et</w:t>
      </w:r>
      <w:r w:rsidRPr="00EE0AA2">
        <w:t xml:space="preserve"> </w:t>
      </w:r>
      <w:r w:rsidR="002A53F0">
        <w:t xml:space="preserve">les éventuelles heures d’astreinte, complémentaires, ou </w:t>
      </w:r>
      <w:r w:rsidRPr="00EE0AA2">
        <w:t>supplémentaires</w:t>
      </w:r>
      <w:r w:rsidR="00B3511A" w:rsidRPr="00EE0AA2">
        <w:t>.</w:t>
      </w:r>
    </w:p>
    <w:p w14:paraId="33C5BB1F" w14:textId="77777777" w:rsidR="006A418C" w:rsidRDefault="006A418C" w:rsidP="000A45CC">
      <w:pPr>
        <w:pStyle w:val="Paragraphe"/>
      </w:pPr>
    </w:p>
    <w:p w14:paraId="36CC757F" w14:textId="77777777" w:rsidR="00B3696B" w:rsidRDefault="00B3696B" w:rsidP="00B3696B">
      <w:pPr>
        <w:pStyle w:val="Heading2"/>
      </w:pPr>
      <w:bookmarkStart w:id="3" w:name="_Toc224661267"/>
      <w:r>
        <w:t>Situations exceptionnelles</w:t>
      </w:r>
      <w:bookmarkEnd w:id="3"/>
    </w:p>
    <w:p w14:paraId="0A078110" w14:textId="77777777" w:rsidR="00A3196D" w:rsidRDefault="00B3696B" w:rsidP="00B3696B">
      <w:pPr>
        <w:pStyle w:val="Paragraphe"/>
      </w:pPr>
      <w:r w:rsidRPr="00BB1D1C">
        <w:t>L</w:t>
      </w:r>
      <w:r>
        <w:t>e droit à la déconnexion n’est pas un droit absolu, et l</w:t>
      </w:r>
      <w:r w:rsidRPr="00BB1D1C">
        <w:t xml:space="preserve">’employeur </w:t>
      </w:r>
      <w:r>
        <w:t xml:space="preserve">garde </w:t>
      </w:r>
      <w:r w:rsidRPr="00BB1D1C">
        <w:t xml:space="preserve">la possibilité de contacter un Salarié en dehors du temps de travail habituel de manière exceptionnelle si l’objet </w:t>
      </w:r>
      <w:r>
        <w:t xml:space="preserve">du contact </w:t>
      </w:r>
      <w:r w:rsidRPr="00BB1D1C">
        <w:t>le justifie</w:t>
      </w:r>
      <w:r>
        <w:t>, en raison d’une situation urgente ou grave pour l’entreprise</w:t>
      </w:r>
      <w:r w:rsidR="00A3196D">
        <w:t>.</w:t>
      </w:r>
    </w:p>
    <w:p w14:paraId="5CC4471A" w14:textId="6230D274" w:rsidR="00B3696B" w:rsidRPr="00BB1D1C" w:rsidRDefault="00A3196D" w:rsidP="00B3696B">
      <w:pPr>
        <w:pStyle w:val="Paragraphe"/>
      </w:pPr>
      <w:r>
        <w:t xml:space="preserve">Sont </w:t>
      </w:r>
      <w:r w:rsidR="00A547A7">
        <w:t xml:space="preserve">notamment </w:t>
      </w:r>
      <w:r>
        <w:t xml:space="preserve">visés </w:t>
      </w:r>
      <w:r w:rsidR="00A547A7">
        <w:t xml:space="preserve">les situations exceptionnelles suivantes </w:t>
      </w:r>
      <w:r w:rsidR="00A547A7" w:rsidRPr="00692B03">
        <w:rPr>
          <w:color w:val="0070C0"/>
        </w:rPr>
        <w:t>[</w:t>
      </w:r>
      <w:r w:rsidR="00A547A7">
        <w:rPr>
          <w:color w:val="0070C0"/>
        </w:rPr>
        <w:t xml:space="preserve">à définir] </w:t>
      </w:r>
      <w:r w:rsidR="00B3696B">
        <w:t>:</w:t>
      </w:r>
    </w:p>
    <w:p w14:paraId="70E89299" w14:textId="77777777" w:rsidR="00B3696B" w:rsidRPr="00A547A7" w:rsidRDefault="00B3696B" w:rsidP="00B3696B">
      <w:pPr>
        <w:pStyle w:val="Paragraphe"/>
        <w:numPr>
          <w:ilvl w:val="0"/>
          <w:numId w:val="26"/>
        </w:numPr>
        <w:rPr>
          <w:color w:val="0070C0"/>
        </w:rPr>
      </w:pPr>
      <w:r w:rsidRPr="00A547A7">
        <w:rPr>
          <w:color w:val="0070C0"/>
        </w:rPr>
        <w:t xml:space="preserve">un dépannage urgent mettant en cause la sécurité des installations de l’entreprise ou d’un client ; </w:t>
      </w:r>
    </w:p>
    <w:p w14:paraId="254CF5D7" w14:textId="77777777" w:rsidR="00B3696B" w:rsidRPr="00A547A7" w:rsidRDefault="00B3696B" w:rsidP="00B3696B">
      <w:pPr>
        <w:pStyle w:val="Paragraphe"/>
        <w:numPr>
          <w:ilvl w:val="0"/>
          <w:numId w:val="26"/>
        </w:numPr>
        <w:rPr>
          <w:color w:val="0070C0"/>
        </w:rPr>
      </w:pPr>
      <w:r w:rsidRPr="00A547A7">
        <w:rPr>
          <w:color w:val="0070C0"/>
        </w:rPr>
        <w:lastRenderedPageBreak/>
        <w:t>un risque de dommage important ;</w:t>
      </w:r>
    </w:p>
    <w:p w14:paraId="0B73A542" w14:textId="044BF48F" w:rsidR="000A45CC" w:rsidRPr="00A547A7" w:rsidRDefault="00B3696B" w:rsidP="000A45CC">
      <w:pPr>
        <w:pStyle w:val="Paragraphe"/>
        <w:numPr>
          <w:ilvl w:val="0"/>
          <w:numId w:val="26"/>
        </w:numPr>
        <w:rPr>
          <w:color w:val="0070C0"/>
        </w:rPr>
      </w:pPr>
      <w:r w:rsidRPr="00A547A7">
        <w:rPr>
          <w:color w:val="0070C0"/>
        </w:rPr>
        <w:t>la nécessité de garantir la sécurité d’un chantier ou éviter un sinistre.</w:t>
      </w:r>
    </w:p>
    <w:p w14:paraId="05AB7E39" w14:textId="77777777" w:rsidR="006A418C" w:rsidRDefault="006A418C" w:rsidP="00A32EDE">
      <w:pPr>
        <w:pStyle w:val="Paragraphe"/>
      </w:pPr>
    </w:p>
    <w:p w14:paraId="242C107A" w14:textId="720A7911" w:rsidR="006A418C" w:rsidRDefault="00C40412" w:rsidP="006A418C">
      <w:pPr>
        <w:pStyle w:val="Heading1"/>
        <w:spacing w:line="276" w:lineRule="auto"/>
        <w:rPr>
          <w:rStyle w:val="Heading1Char"/>
        </w:rPr>
      </w:pPr>
      <w:bookmarkStart w:id="4" w:name="_Toc224661268"/>
      <w:r>
        <w:rPr>
          <w:rStyle w:val="Heading1Char"/>
        </w:rPr>
        <w:t>Mise en œuvre du droit à la déconnexion</w:t>
      </w:r>
      <w:bookmarkEnd w:id="4"/>
    </w:p>
    <w:p w14:paraId="48095B29" w14:textId="77777777" w:rsidR="006A418C" w:rsidRPr="006A418C" w:rsidRDefault="006A418C" w:rsidP="006A418C"/>
    <w:p w14:paraId="61875A32" w14:textId="153EC584" w:rsidR="00134048" w:rsidRPr="000A45CC" w:rsidRDefault="007554F5" w:rsidP="006A418C">
      <w:pPr>
        <w:pStyle w:val="Heading2"/>
        <w:numPr>
          <w:ilvl w:val="0"/>
          <w:numId w:val="27"/>
        </w:numPr>
      </w:pPr>
      <w:bookmarkStart w:id="5" w:name="_Toc224661269"/>
      <w:r w:rsidRPr="006A418C">
        <w:t>Principe</w:t>
      </w:r>
      <w:r>
        <w:t xml:space="preserve"> général</w:t>
      </w:r>
      <w:bookmarkEnd w:id="5"/>
      <w:r>
        <w:t xml:space="preserve"> </w:t>
      </w:r>
    </w:p>
    <w:p w14:paraId="63681098" w14:textId="3AD09EF4" w:rsidR="0033054D" w:rsidRPr="000A45CC" w:rsidRDefault="006F05C0" w:rsidP="000A45CC">
      <w:pPr>
        <w:pStyle w:val="Paragraphe"/>
      </w:pPr>
      <w:r w:rsidRPr="009246F7">
        <w:t>Aucun salarié n</w:t>
      </w:r>
      <w:r>
        <w:t xml:space="preserve">’est </w:t>
      </w:r>
      <w:r w:rsidRPr="009246F7">
        <w:t>tenu de</w:t>
      </w:r>
      <w:r>
        <w:t xml:space="preserve"> se connecter, ni de</w:t>
      </w:r>
      <w:r w:rsidRPr="009246F7">
        <w:t xml:space="preserve"> répondre à des courriels, messages ou appels </w:t>
      </w:r>
      <w:r w:rsidRPr="000A45CC">
        <w:t>téléphoniques à caractère professionnel en dehors de s</w:t>
      </w:r>
      <w:r w:rsidR="009B3975">
        <w:t>on temps de travail habituel</w:t>
      </w:r>
      <w:r w:rsidR="0033054D" w:rsidRPr="000A45CC">
        <w:t>.</w:t>
      </w:r>
    </w:p>
    <w:p w14:paraId="35945174" w14:textId="77777777" w:rsidR="00A14F6F" w:rsidRDefault="0033054D" w:rsidP="000A45CC">
      <w:pPr>
        <w:pStyle w:val="Paragraphe"/>
      </w:pPr>
      <w:r w:rsidRPr="000A45CC">
        <w:t xml:space="preserve">Le droit à la déconnexion s’applique </w:t>
      </w:r>
      <w:r w:rsidR="006F05C0" w:rsidRPr="000A45CC">
        <w:t>notamment pendant</w:t>
      </w:r>
      <w:r w:rsidR="00A14F6F">
        <w:t xml:space="preserve"> : </w:t>
      </w:r>
    </w:p>
    <w:p w14:paraId="220E87ED" w14:textId="728D4398" w:rsidR="00A14F6F" w:rsidRDefault="006F05C0" w:rsidP="00A14F6F">
      <w:pPr>
        <w:pStyle w:val="Paragraphe"/>
        <w:numPr>
          <w:ilvl w:val="0"/>
          <w:numId w:val="24"/>
        </w:numPr>
      </w:pPr>
      <w:r w:rsidRPr="000A45CC">
        <w:t>les temps de repos quotidien et hebdomadaire</w:t>
      </w:r>
      <w:r w:rsidR="00236EA7">
        <w:t> ;</w:t>
      </w:r>
    </w:p>
    <w:p w14:paraId="46100D19" w14:textId="7F770202" w:rsidR="002714E0" w:rsidRDefault="006F05C0" w:rsidP="002714E0">
      <w:pPr>
        <w:pStyle w:val="Paragraphe"/>
        <w:numPr>
          <w:ilvl w:val="0"/>
          <w:numId w:val="24"/>
        </w:numPr>
      </w:pPr>
      <w:r w:rsidRPr="000A45CC">
        <w:t>les temps de congés payés et autres congés, les temps de jours fériés et de jours de repos</w:t>
      </w:r>
      <w:r w:rsidR="00236EA7">
        <w:t> ;</w:t>
      </w:r>
    </w:p>
    <w:p w14:paraId="0FCA8ED5" w14:textId="7DDF4A4A" w:rsidR="006F05C0" w:rsidRPr="000A45CC" w:rsidRDefault="006F05C0" w:rsidP="002714E0">
      <w:pPr>
        <w:pStyle w:val="Paragraphe"/>
        <w:numPr>
          <w:ilvl w:val="0"/>
          <w:numId w:val="24"/>
        </w:numPr>
      </w:pPr>
      <w:r w:rsidRPr="000A45CC">
        <w:t>les temps d'absences autorisées quelle qu'en soit la nature</w:t>
      </w:r>
      <w:r w:rsidR="00A14F6F">
        <w:t> </w:t>
      </w:r>
      <w:r w:rsidR="00377AD6">
        <w:t>t</w:t>
      </w:r>
      <w:r w:rsidR="002714E0">
        <w:t xml:space="preserve">els que les </w:t>
      </w:r>
      <w:r w:rsidRPr="000A45CC">
        <w:t>absence</w:t>
      </w:r>
      <w:r w:rsidR="002714E0">
        <w:t>s</w:t>
      </w:r>
      <w:r w:rsidRPr="000A45CC">
        <w:t xml:space="preserve"> pour </w:t>
      </w:r>
      <w:r w:rsidR="002714E0">
        <w:t>incapacité de travail</w:t>
      </w:r>
      <w:r w:rsidR="00D25591">
        <w:t xml:space="preserve">, les </w:t>
      </w:r>
      <w:r w:rsidRPr="000A45CC">
        <w:t>congé</w:t>
      </w:r>
      <w:r w:rsidR="00D25591">
        <w:t>s</w:t>
      </w:r>
      <w:r w:rsidRPr="000A45CC">
        <w:t xml:space="preserve"> de maternité, congé</w:t>
      </w:r>
      <w:r w:rsidR="00D25591">
        <w:t xml:space="preserve">s </w:t>
      </w:r>
      <w:r w:rsidRPr="000A45CC">
        <w:t>parenta</w:t>
      </w:r>
      <w:r w:rsidR="00D25591">
        <w:t>ux, ou congés extraordinaires.</w:t>
      </w:r>
    </w:p>
    <w:p w14:paraId="68D62BDC" w14:textId="3398CB2C" w:rsidR="006F05C0" w:rsidRDefault="00626E86" w:rsidP="000A45CC">
      <w:pPr>
        <w:pStyle w:val="Paragraphe"/>
      </w:pPr>
      <w:r w:rsidRPr="000A45CC">
        <w:t xml:space="preserve">Le Salarié </w:t>
      </w:r>
      <w:r w:rsidR="006F05C0" w:rsidRPr="000A45CC">
        <w:t xml:space="preserve">ne peut subir aucune sanction pour ne pas s’être connecté ou ne pas avoir répondu en dehors de son temps de travail </w:t>
      </w:r>
      <w:r w:rsidR="00236EA7">
        <w:t>habituel</w:t>
      </w:r>
      <w:r w:rsidR="006F05C0" w:rsidRPr="000A45CC">
        <w:t xml:space="preserve">. </w:t>
      </w:r>
    </w:p>
    <w:p w14:paraId="27C77ADC" w14:textId="77777777" w:rsidR="006A418C" w:rsidRDefault="006A418C" w:rsidP="000A45CC">
      <w:pPr>
        <w:pStyle w:val="Paragraphe"/>
      </w:pPr>
    </w:p>
    <w:p w14:paraId="0541079B" w14:textId="36CAE3CC" w:rsidR="007554F5" w:rsidRDefault="00D231CA" w:rsidP="000F3402">
      <w:pPr>
        <w:pStyle w:val="Heading2"/>
      </w:pPr>
      <w:bookmarkStart w:id="6" w:name="_Toc224661270"/>
      <w:r>
        <w:t xml:space="preserve">Recommandation </w:t>
      </w:r>
      <w:r w:rsidR="00626AB3">
        <w:t>pour l</w:t>
      </w:r>
      <w:r w:rsidR="000F3402">
        <w:t xml:space="preserve">es </w:t>
      </w:r>
      <w:r>
        <w:t>S</w:t>
      </w:r>
      <w:r w:rsidR="000F3402">
        <w:t>alariés</w:t>
      </w:r>
      <w:bookmarkEnd w:id="6"/>
    </w:p>
    <w:p w14:paraId="2E8D656F" w14:textId="3C08B9D0" w:rsidR="00D231CA" w:rsidRDefault="00D231CA" w:rsidP="00BB1D1C">
      <w:pPr>
        <w:pStyle w:val="Paragraphe"/>
      </w:pPr>
      <w:r>
        <w:t>Afin d’éviter la surcharge informationnelle</w:t>
      </w:r>
      <w:r w:rsidR="00F82C84">
        <w:t xml:space="preserve"> et de favoriser les temps de déconnexion</w:t>
      </w:r>
      <w:r>
        <w:t>, il est</w:t>
      </w:r>
      <w:r w:rsidR="00626AB3">
        <w:t xml:space="preserve"> recommandé aux Salariés</w:t>
      </w:r>
      <w:r w:rsidR="00F82C84">
        <w:t> :</w:t>
      </w:r>
    </w:p>
    <w:p w14:paraId="3830073F" w14:textId="49E98401" w:rsidR="00D231CA" w:rsidRDefault="00BB1D1C" w:rsidP="00BB1D1C">
      <w:pPr>
        <w:pStyle w:val="Paragraphe"/>
        <w:numPr>
          <w:ilvl w:val="0"/>
          <w:numId w:val="25"/>
        </w:numPr>
      </w:pPr>
      <w:r>
        <w:t xml:space="preserve">de </w:t>
      </w:r>
      <w:r w:rsidR="00D231CA" w:rsidRPr="009246F7">
        <w:t>ne pas solliciter de réponse immédiate si ce n'est pas nécessaire ;</w:t>
      </w:r>
    </w:p>
    <w:p w14:paraId="2592E08E" w14:textId="6736ECD9" w:rsidR="00D231CA" w:rsidRDefault="00626AB3" w:rsidP="00BB1D1C">
      <w:pPr>
        <w:pStyle w:val="Paragraphe"/>
        <w:numPr>
          <w:ilvl w:val="0"/>
          <w:numId w:val="25"/>
        </w:numPr>
      </w:pPr>
      <w:r>
        <w:t>d’</w:t>
      </w:r>
      <w:r w:rsidR="00D231CA">
        <w:t>utiliser avec modération les fonctions « CC » ou « Cci » ;</w:t>
      </w:r>
    </w:p>
    <w:p w14:paraId="0EBD6F85" w14:textId="397F0C47" w:rsidR="00D231CA" w:rsidRDefault="00626AB3" w:rsidP="00BB1D1C">
      <w:pPr>
        <w:pStyle w:val="Paragraphe"/>
        <w:numPr>
          <w:ilvl w:val="0"/>
          <w:numId w:val="25"/>
        </w:numPr>
      </w:pPr>
      <w:r>
        <w:t>d’</w:t>
      </w:r>
      <w:r w:rsidR="00D231CA">
        <w:t>indiquer un objet précis permettant au destinataire d’identifier immédiatement le contenu du courriel</w:t>
      </w:r>
      <w:r w:rsidR="008E12FF">
        <w:t> ;</w:t>
      </w:r>
      <w:r w:rsidR="00D231CA">
        <w:t xml:space="preserve"> </w:t>
      </w:r>
    </w:p>
    <w:p w14:paraId="5DC172DD" w14:textId="0AA38B80" w:rsidR="00C40412" w:rsidRPr="00C45394" w:rsidRDefault="00626AB3" w:rsidP="009331C5">
      <w:pPr>
        <w:pStyle w:val="Paragraphe"/>
        <w:numPr>
          <w:ilvl w:val="0"/>
          <w:numId w:val="25"/>
        </w:numPr>
        <w:spacing w:after="0" w:line="276" w:lineRule="auto"/>
        <w:rPr>
          <w:i/>
          <w:iCs/>
        </w:rPr>
      </w:pPr>
      <w:r>
        <w:t xml:space="preserve">de </w:t>
      </w:r>
      <w:r w:rsidR="00D231CA">
        <w:t>p</w:t>
      </w:r>
      <w:r w:rsidR="00D231CA" w:rsidRPr="00677DE7">
        <w:t xml:space="preserve">rivilégier les </w:t>
      </w:r>
      <w:r w:rsidR="007E49BD">
        <w:t xml:space="preserve">envois de </w:t>
      </w:r>
      <w:r w:rsidR="00121AAD" w:rsidRPr="008A5F59">
        <w:t>courriels ou de message</w:t>
      </w:r>
      <w:r w:rsidR="007E49BD">
        <w:t>s</w:t>
      </w:r>
      <w:r w:rsidR="00121AAD" w:rsidRPr="008A5F59">
        <w:t xml:space="preserve"> pendant horaires de travail en vigueur </w:t>
      </w:r>
      <w:r w:rsidR="007E49BD">
        <w:t xml:space="preserve">dans l’entreprise, </w:t>
      </w:r>
      <w:r w:rsidR="00121AAD" w:rsidRPr="008A5F59">
        <w:t xml:space="preserve">soit </w:t>
      </w:r>
      <w:r w:rsidR="00121AAD" w:rsidRPr="007E49BD">
        <w:rPr>
          <w:color w:val="0070C0"/>
        </w:rPr>
        <w:t>entre 8h00 et 17h00</w:t>
      </w:r>
      <w:r w:rsidR="00C45394">
        <w:rPr>
          <w:color w:val="0070C0"/>
        </w:rPr>
        <w:t>.</w:t>
      </w:r>
    </w:p>
    <w:p w14:paraId="7D9EAF37" w14:textId="77777777" w:rsidR="00C45394" w:rsidRPr="00121AAD" w:rsidRDefault="00C45394" w:rsidP="00C45394">
      <w:pPr>
        <w:pStyle w:val="Paragraphe"/>
        <w:spacing w:after="0" w:line="276" w:lineRule="auto"/>
        <w:ind w:left="720"/>
        <w:rPr>
          <w:i/>
          <w:iCs/>
        </w:rPr>
      </w:pPr>
    </w:p>
    <w:p w14:paraId="40EE921F" w14:textId="693BA454" w:rsidR="009331C5" w:rsidRPr="009A5F16" w:rsidRDefault="000C7E7B" w:rsidP="001E1756">
      <w:pPr>
        <w:pStyle w:val="Heading1"/>
      </w:pPr>
      <w:bookmarkStart w:id="7" w:name="_Toc224661271"/>
      <w:r>
        <w:t>Signature du Salarié</w:t>
      </w:r>
      <w:bookmarkEnd w:id="7"/>
    </w:p>
    <w:p w14:paraId="1B688E20" w14:textId="77777777" w:rsidR="009331C5" w:rsidRPr="0091372E" w:rsidRDefault="009331C5" w:rsidP="009331C5">
      <w:pPr>
        <w:pStyle w:val="Paragraphe"/>
        <w:spacing w:after="0" w:line="276" w:lineRule="auto"/>
        <w:rPr>
          <w:i/>
          <w:iCs/>
        </w:rPr>
      </w:pPr>
    </w:p>
    <w:p w14:paraId="6C2E10A5" w14:textId="09A39DD5" w:rsidR="009331C5" w:rsidRPr="002045DC" w:rsidRDefault="009331C5" w:rsidP="002045DC">
      <w:pPr>
        <w:pStyle w:val="Paragraphe"/>
      </w:pPr>
      <w:r w:rsidRPr="002045DC">
        <w:t>Je soussigné _______________________________reconnait avoir reçu une copie de la</w:t>
      </w:r>
      <w:r w:rsidR="002045DC" w:rsidRPr="002045DC">
        <w:t xml:space="preserve"> Politique sur le droit à la déconnexion </w:t>
      </w:r>
      <w:r w:rsidRPr="002045DC">
        <w:t xml:space="preserve">de </w:t>
      </w:r>
      <w:r w:rsidRPr="002045DC">
        <w:rPr>
          <w:color w:val="0070C0"/>
        </w:rPr>
        <w:t>l’entreprise XXXX</w:t>
      </w:r>
      <w:r w:rsidRPr="002045DC">
        <w:t xml:space="preserve"> , et </w:t>
      </w:r>
      <w:r w:rsidR="000C7E7B" w:rsidRPr="002045DC">
        <w:t xml:space="preserve">avoir </w:t>
      </w:r>
      <w:r w:rsidRPr="002045DC">
        <w:t>pris connaissance de son contenu.</w:t>
      </w:r>
    </w:p>
    <w:p w14:paraId="3E417CCF" w14:textId="77777777" w:rsidR="009331C5" w:rsidRPr="009A5F16" w:rsidRDefault="009331C5" w:rsidP="009331C5">
      <w:pPr>
        <w:pStyle w:val="Paragraphe"/>
        <w:spacing w:after="0" w:line="276" w:lineRule="auto"/>
      </w:pPr>
    </w:p>
    <w:p w14:paraId="715DD635" w14:textId="77777777" w:rsidR="009331C5" w:rsidRPr="009A5F16" w:rsidRDefault="009331C5" w:rsidP="009331C5">
      <w:pPr>
        <w:pStyle w:val="Paragraphe"/>
        <w:spacing w:after="0" w:line="276" w:lineRule="auto"/>
      </w:pPr>
      <w:r>
        <w:t>Luxembourg, le _______________________</w:t>
      </w:r>
      <w:r w:rsidRPr="009A5F16">
        <w:t xml:space="preserve"> </w:t>
      </w:r>
      <w:r w:rsidRPr="009A5F16">
        <w:tab/>
      </w:r>
    </w:p>
    <w:p w14:paraId="37EF9442" w14:textId="77777777" w:rsidR="009331C5" w:rsidRPr="009A5F16" w:rsidRDefault="009331C5" w:rsidP="009331C5">
      <w:pPr>
        <w:pStyle w:val="Paragraphe"/>
        <w:spacing w:after="0" w:line="276" w:lineRule="auto"/>
      </w:pPr>
    </w:p>
    <w:p w14:paraId="7D177C1E" w14:textId="77777777" w:rsidR="009331C5" w:rsidRPr="009A5F16" w:rsidRDefault="009331C5" w:rsidP="009331C5">
      <w:pPr>
        <w:pStyle w:val="Paragraphe"/>
        <w:spacing w:after="0" w:line="276" w:lineRule="auto"/>
      </w:pPr>
    </w:p>
    <w:p w14:paraId="09018A6E" w14:textId="77777777" w:rsidR="009331C5" w:rsidRPr="009A5F16" w:rsidRDefault="009331C5" w:rsidP="009331C5">
      <w:pPr>
        <w:pStyle w:val="Paragraphe"/>
        <w:spacing w:after="0" w:line="276" w:lineRule="auto"/>
      </w:pPr>
    </w:p>
    <w:p w14:paraId="1B28576F" w14:textId="77777777" w:rsidR="009331C5" w:rsidRDefault="009331C5" w:rsidP="009331C5">
      <w:pPr>
        <w:pStyle w:val="Paragraphe"/>
        <w:spacing w:after="0" w:line="276" w:lineRule="auto"/>
      </w:pPr>
      <w:r>
        <w:t>Nom Prénom</w:t>
      </w:r>
    </w:p>
    <w:p w14:paraId="3707DE05" w14:textId="3A26DDA2" w:rsidR="009331C5" w:rsidRDefault="009331C5" w:rsidP="002D2F4A">
      <w:pPr>
        <w:pStyle w:val="Paragraphe"/>
        <w:spacing w:after="0" w:line="276" w:lineRule="auto"/>
      </w:pPr>
      <w:r>
        <w:t>Le Salarié</w:t>
      </w:r>
    </w:p>
    <w:p w14:paraId="3E569F02" w14:textId="77777777" w:rsidR="008C4697" w:rsidRPr="008C4697" w:rsidRDefault="008C4697" w:rsidP="008916B5"/>
    <w:sectPr w:rsidR="008C4697" w:rsidRPr="008C4697" w:rsidSect="00F06BC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1095" w14:textId="77777777" w:rsidR="006913EC" w:rsidRDefault="006913EC" w:rsidP="00604B35">
      <w:pPr>
        <w:spacing w:after="0" w:line="240" w:lineRule="auto"/>
      </w:pPr>
      <w:r>
        <w:separator/>
      </w:r>
    </w:p>
  </w:endnote>
  <w:endnote w:type="continuationSeparator" w:id="0">
    <w:p w14:paraId="6AFE2A23" w14:textId="77777777" w:rsidR="006913EC" w:rsidRDefault="006913EC" w:rsidP="0060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052894"/>
      <w:docPartObj>
        <w:docPartGallery w:val="Page Numbers (Bottom of Page)"/>
        <w:docPartUnique/>
      </w:docPartObj>
    </w:sdtPr>
    <w:sdtContent>
      <w:p w14:paraId="4ABD96E2" w14:textId="7E29543F" w:rsidR="00D11468" w:rsidRDefault="00D114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BE5F9" w14:textId="77777777" w:rsidR="00D11468" w:rsidRDefault="00D11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00D4" w14:textId="77777777" w:rsidR="006913EC" w:rsidRDefault="006913EC" w:rsidP="00604B35">
      <w:pPr>
        <w:spacing w:after="0" w:line="240" w:lineRule="auto"/>
      </w:pPr>
      <w:r>
        <w:separator/>
      </w:r>
    </w:p>
  </w:footnote>
  <w:footnote w:type="continuationSeparator" w:id="0">
    <w:p w14:paraId="29AB10AA" w14:textId="77777777" w:rsidR="006913EC" w:rsidRDefault="006913EC" w:rsidP="00604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3494" w14:textId="3A09154A" w:rsidR="00604B35" w:rsidRDefault="00075076">
    <w:pPr>
      <w:pStyle w:val="Header"/>
    </w:pPr>
    <w:r w:rsidRPr="00075076">
      <w:rPr>
        <w:sz w:val="20"/>
      </w:rPr>
      <w:t xml:space="preserve">Politique </w:t>
    </w:r>
    <w:r w:rsidR="00AE1EC3">
      <w:rPr>
        <w:sz w:val="20"/>
      </w:rPr>
      <w:t>sur le droit à la déconnexion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F2C"/>
    <w:multiLevelType w:val="hybridMultilevel"/>
    <w:tmpl w:val="4F7E1E58"/>
    <w:lvl w:ilvl="0" w:tplc="23AAA4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1523"/>
    <w:multiLevelType w:val="hybridMultilevel"/>
    <w:tmpl w:val="5F444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13CD6"/>
    <w:multiLevelType w:val="hybridMultilevel"/>
    <w:tmpl w:val="25DCC51E"/>
    <w:lvl w:ilvl="0" w:tplc="D5F016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419E3"/>
    <w:multiLevelType w:val="hybridMultilevel"/>
    <w:tmpl w:val="9E7C6CE6"/>
    <w:lvl w:ilvl="0" w:tplc="D5F016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33631"/>
    <w:multiLevelType w:val="hybridMultilevel"/>
    <w:tmpl w:val="3822EF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A73E7"/>
    <w:multiLevelType w:val="hybridMultilevel"/>
    <w:tmpl w:val="681A4222"/>
    <w:lvl w:ilvl="0" w:tplc="D63C4FC8">
      <w:start w:val="1"/>
      <w:numFmt w:val="decimal"/>
      <w:pStyle w:val="Heading3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2004B"/>
    <w:multiLevelType w:val="hybridMultilevel"/>
    <w:tmpl w:val="B31E28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692492"/>
    <w:multiLevelType w:val="singleLevel"/>
    <w:tmpl w:val="4D0ACCD8"/>
    <w:lvl w:ilvl="0">
      <w:start w:val="1"/>
      <w:numFmt w:val="decimal"/>
      <w:pStyle w:val="ListeNumero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8" w15:restartNumberingAfterBreak="0">
    <w:nsid w:val="36644C1D"/>
    <w:multiLevelType w:val="hybridMultilevel"/>
    <w:tmpl w:val="4D74F142"/>
    <w:lvl w:ilvl="0" w:tplc="D5F016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7347"/>
    <w:multiLevelType w:val="hybridMultilevel"/>
    <w:tmpl w:val="637AA5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027DA"/>
    <w:multiLevelType w:val="multilevel"/>
    <w:tmpl w:val="1F32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82B77"/>
    <w:multiLevelType w:val="hybridMultilevel"/>
    <w:tmpl w:val="8B92D6B4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7785293"/>
    <w:multiLevelType w:val="hybridMultilevel"/>
    <w:tmpl w:val="411E8BC4"/>
    <w:lvl w:ilvl="0" w:tplc="42307C40">
      <w:start w:val="1"/>
      <w:numFmt w:val="upperLetter"/>
      <w:pStyle w:val="Heading2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70857CBF"/>
    <w:multiLevelType w:val="hybridMultilevel"/>
    <w:tmpl w:val="FE14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7302"/>
    <w:multiLevelType w:val="hybridMultilevel"/>
    <w:tmpl w:val="E84C2ADA"/>
    <w:lvl w:ilvl="0" w:tplc="D5F016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06A8F"/>
    <w:multiLevelType w:val="hybridMultilevel"/>
    <w:tmpl w:val="8A3E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77243">
    <w:abstractNumId w:val="1"/>
  </w:num>
  <w:num w:numId="2" w16cid:durableId="1888957127">
    <w:abstractNumId w:val="7"/>
  </w:num>
  <w:num w:numId="3" w16cid:durableId="953902225">
    <w:abstractNumId w:val="9"/>
  </w:num>
  <w:num w:numId="4" w16cid:durableId="730931253">
    <w:abstractNumId w:val="11"/>
  </w:num>
  <w:num w:numId="5" w16cid:durableId="1275677419">
    <w:abstractNumId w:val="6"/>
  </w:num>
  <w:num w:numId="6" w16cid:durableId="103889043">
    <w:abstractNumId w:val="5"/>
  </w:num>
  <w:num w:numId="7" w16cid:durableId="155995673">
    <w:abstractNumId w:val="12"/>
  </w:num>
  <w:num w:numId="8" w16cid:durableId="837304231">
    <w:abstractNumId w:val="5"/>
  </w:num>
  <w:num w:numId="9" w16cid:durableId="1700929396">
    <w:abstractNumId w:val="5"/>
    <w:lvlOverride w:ilvl="0">
      <w:startOverride w:val="1"/>
    </w:lvlOverride>
  </w:num>
  <w:num w:numId="10" w16cid:durableId="606815879">
    <w:abstractNumId w:val="12"/>
    <w:lvlOverride w:ilvl="0">
      <w:startOverride w:val="1"/>
    </w:lvlOverride>
  </w:num>
  <w:num w:numId="11" w16cid:durableId="1087268037">
    <w:abstractNumId w:val="5"/>
    <w:lvlOverride w:ilvl="0">
      <w:startOverride w:val="1"/>
    </w:lvlOverride>
  </w:num>
  <w:num w:numId="12" w16cid:durableId="1076781563">
    <w:abstractNumId w:val="12"/>
  </w:num>
  <w:num w:numId="13" w16cid:durableId="853956576">
    <w:abstractNumId w:val="5"/>
    <w:lvlOverride w:ilvl="0">
      <w:startOverride w:val="1"/>
    </w:lvlOverride>
  </w:num>
  <w:num w:numId="14" w16cid:durableId="68818077">
    <w:abstractNumId w:val="15"/>
  </w:num>
  <w:num w:numId="15" w16cid:durableId="1286347570">
    <w:abstractNumId w:val="13"/>
  </w:num>
  <w:num w:numId="16" w16cid:durableId="1460371270">
    <w:abstractNumId w:val="0"/>
  </w:num>
  <w:num w:numId="17" w16cid:durableId="874390355">
    <w:abstractNumId w:val="12"/>
  </w:num>
  <w:num w:numId="18" w16cid:durableId="1911309978">
    <w:abstractNumId w:val="12"/>
    <w:lvlOverride w:ilvl="0">
      <w:startOverride w:val="1"/>
    </w:lvlOverride>
  </w:num>
  <w:num w:numId="19" w16cid:durableId="261032043">
    <w:abstractNumId w:val="4"/>
  </w:num>
  <w:num w:numId="20" w16cid:durableId="273828159">
    <w:abstractNumId w:val="12"/>
    <w:lvlOverride w:ilvl="0">
      <w:startOverride w:val="1"/>
    </w:lvlOverride>
  </w:num>
  <w:num w:numId="21" w16cid:durableId="1161507627">
    <w:abstractNumId w:val="5"/>
    <w:lvlOverride w:ilvl="0">
      <w:startOverride w:val="5"/>
    </w:lvlOverride>
  </w:num>
  <w:num w:numId="22" w16cid:durableId="1758166657">
    <w:abstractNumId w:val="8"/>
  </w:num>
  <w:num w:numId="23" w16cid:durableId="267545740">
    <w:abstractNumId w:val="10"/>
  </w:num>
  <w:num w:numId="24" w16cid:durableId="1587879299">
    <w:abstractNumId w:val="14"/>
  </w:num>
  <w:num w:numId="25" w16cid:durableId="572201962">
    <w:abstractNumId w:val="2"/>
  </w:num>
  <w:num w:numId="26" w16cid:durableId="408969843">
    <w:abstractNumId w:val="3"/>
  </w:num>
  <w:num w:numId="27" w16cid:durableId="1558200913">
    <w:abstractNumId w:val="12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AD"/>
    <w:rsid w:val="00000899"/>
    <w:rsid w:val="00004D56"/>
    <w:rsid w:val="00006821"/>
    <w:rsid w:val="00007C4D"/>
    <w:rsid w:val="00010308"/>
    <w:rsid w:val="000167A2"/>
    <w:rsid w:val="00016D92"/>
    <w:rsid w:val="00017065"/>
    <w:rsid w:val="00020513"/>
    <w:rsid w:val="00021177"/>
    <w:rsid w:val="000320F3"/>
    <w:rsid w:val="000338A9"/>
    <w:rsid w:val="00033EE4"/>
    <w:rsid w:val="0003636F"/>
    <w:rsid w:val="000456CE"/>
    <w:rsid w:val="00051FF8"/>
    <w:rsid w:val="00063935"/>
    <w:rsid w:val="00063DD1"/>
    <w:rsid w:val="000659B1"/>
    <w:rsid w:val="00070B57"/>
    <w:rsid w:val="00071635"/>
    <w:rsid w:val="00075076"/>
    <w:rsid w:val="000771BD"/>
    <w:rsid w:val="000772E8"/>
    <w:rsid w:val="00077DD2"/>
    <w:rsid w:val="00081003"/>
    <w:rsid w:val="0008349B"/>
    <w:rsid w:val="00090180"/>
    <w:rsid w:val="00092FA7"/>
    <w:rsid w:val="0009396D"/>
    <w:rsid w:val="00093D9F"/>
    <w:rsid w:val="00097161"/>
    <w:rsid w:val="000A15A7"/>
    <w:rsid w:val="000A43C0"/>
    <w:rsid w:val="000A45CC"/>
    <w:rsid w:val="000A587A"/>
    <w:rsid w:val="000A5B2B"/>
    <w:rsid w:val="000B1232"/>
    <w:rsid w:val="000B37C1"/>
    <w:rsid w:val="000C7E7B"/>
    <w:rsid w:val="000D0438"/>
    <w:rsid w:val="000D2682"/>
    <w:rsid w:val="000D7FAC"/>
    <w:rsid w:val="000E3A04"/>
    <w:rsid w:val="000E608C"/>
    <w:rsid w:val="000F3402"/>
    <w:rsid w:val="001027B3"/>
    <w:rsid w:val="00102BA3"/>
    <w:rsid w:val="00103F4F"/>
    <w:rsid w:val="001063DE"/>
    <w:rsid w:val="00106E27"/>
    <w:rsid w:val="00111D8C"/>
    <w:rsid w:val="00115F18"/>
    <w:rsid w:val="00116E2A"/>
    <w:rsid w:val="00121AAD"/>
    <w:rsid w:val="00125401"/>
    <w:rsid w:val="00134048"/>
    <w:rsid w:val="00140834"/>
    <w:rsid w:val="00141AF2"/>
    <w:rsid w:val="001435A0"/>
    <w:rsid w:val="0014597C"/>
    <w:rsid w:val="00147AB2"/>
    <w:rsid w:val="00150E11"/>
    <w:rsid w:val="001635E1"/>
    <w:rsid w:val="00176177"/>
    <w:rsid w:val="00181674"/>
    <w:rsid w:val="00184A51"/>
    <w:rsid w:val="00185A05"/>
    <w:rsid w:val="00195BBD"/>
    <w:rsid w:val="0019602C"/>
    <w:rsid w:val="0019639E"/>
    <w:rsid w:val="001A17B8"/>
    <w:rsid w:val="001A225E"/>
    <w:rsid w:val="001A3AF3"/>
    <w:rsid w:val="001A53EB"/>
    <w:rsid w:val="001B1823"/>
    <w:rsid w:val="001B2953"/>
    <w:rsid w:val="001B2EBA"/>
    <w:rsid w:val="001C10A1"/>
    <w:rsid w:val="001C2776"/>
    <w:rsid w:val="001C278D"/>
    <w:rsid w:val="001C2CC0"/>
    <w:rsid w:val="001C6EBB"/>
    <w:rsid w:val="001C7B0A"/>
    <w:rsid w:val="001D6E18"/>
    <w:rsid w:val="001E0803"/>
    <w:rsid w:val="001E14D8"/>
    <w:rsid w:val="001E1756"/>
    <w:rsid w:val="001E186C"/>
    <w:rsid w:val="001F2DD3"/>
    <w:rsid w:val="001F56E1"/>
    <w:rsid w:val="0020123F"/>
    <w:rsid w:val="00201BE0"/>
    <w:rsid w:val="00202D30"/>
    <w:rsid w:val="002045DC"/>
    <w:rsid w:val="002049DC"/>
    <w:rsid w:val="00213499"/>
    <w:rsid w:val="00213B77"/>
    <w:rsid w:val="0021519A"/>
    <w:rsid w:val="002220A7"/>
    <w:rsid w:val="00223E0E"/>
    <w:rsid w:val="002249A8"/>
    <w:rsid w:val="00225213"/>
    <w:rsid w:val="00226CE7"/>
    <w:rsid w:val="00236EA7"/>
    <w:rsid w:val="002372ED"/>
    <w:rsid w:val="00254DC5"/>
    <w:rsid w:val="00257927"/>
    <w:rsid w:val="00257B38"/>
    <w:rsid w:val="00265683"/>
    <w:rsid w:val="002714E0"/>
    <w:rsid w:val="002753C1"/>
    <w:rsid w:val="0027611C"/>
    <w:rsid w:val="00281DDC"/>
    <w:rsid w:val="0029319A"/>
    <w:rsid w:val="00295331"/>
    <w:rsid w:val="002A53F0"/>
    <w:rsid w:val="002B33C9"/>
    <w:rsid w:val="002B34DF"/>
    <w:rsid w:val="002C45F0"/>
    <w:rsid w:val="002D0651"/>
    <w:rsid w:val="002D2F4A"/>
    <w:rsid w:val="002D4D66"/>
    <w:rsid w:val="002D51B0"/>
    <w:rsid w:val="002D54F6"/>
    <w:rsid w:val="002D6E14"/>
    <w:rsid w:val="002E0493"/>
    <w:rsid w:val="002E2C38"/>
    <w:rsid w:val="002E375A"/>
    <w:rsid w:val="002E708C"/>
    <w:rsid w:val="002F1E38"/>
    <w:rsid w:val="002F3F90"/>
    <w:rsid w:val="00303917"/>
    <w:rsid w:val="003071E7"/>
    <w:rsid w:val="00310690"/>
    <w:rsid w:val="00325729"/>
    <w:rsid w:val="003274E2"/>
    <w:rsid w:val="0033054D"/>
    <w:rsid w:val="00335F7A"/>
    <w:rsid w:val="00337E4C"/>
    <w:rsid w:val="003440F6"/>
    <w:rsid w:val="00344B54"/>
    <w:rsid w:val="00351C7A"/>
    <w:rsid w:val="003533AB"/>
    <w:rsid w:val="003543A8"/>
    <w:rsid w:val="00361699"/>
    <w:rsid w:val="00372D42"/>
    <w:rsid w:val="00373F21"/>
    <w:rsid w:val="00377AD6"/>
    <w:rsid w:val="00384565"/>
    <w:rsid w:val="003911CC"/>
    <w:rsid w:val="00394484"/>
    <w:rsid w:val="00394A85"/>
    <w:rsid w:val="00397056"/>
    <w:rsid w:val="00397525"/>
    <w:rsid w:val="003A093E"/>
    <w:rsid w:val="003A5C8F"/>
    <w:rsid w:val="003B02D1"/>
    <w:rsid w:val="003B04F7"/>
    <w:rsid w:val="003B38DF"/>
    <w:rsid w:val="003B5E4F"/>
    <w:rsid w:val="003B789B"/>
    <w:rsid w:val="003C1F56"/>
    <w:rsid w:val="003C2854"/>
    <w:rsid w:val="003C2A8E"/>
    <w:rsid w:val="003C385F"/>
    <w:rsid w:val="003C4919"/>
    <w:rsid w:val="003D1059"/>
    <w:rsid w:val="003D335A"/>
    <w:rsid w:val="003D522C"/>
    <w:rsid w:val="003E7B46"/>
    <w:rsid w:val="003F105D"/>
    <w:rsid w:val="003F63B4"/>
    <w:rsid w:val="00401EC2"/>
    <w:rsid w:val="004100F3"/>
    <w:rsid w:val="00414551"/>
    <w:rsid w:val="00414FB2"/>
    <w:rsid w:val="00417415"/>
    <w:rsid w:val="004232E4"/>
    <w:rsid w:val="00425B1D"/>
    <w:rsid w:val="00425BFF"/>
    <w:rsid w:val="0042798B"/>
    <w:rsid w:val="004329A1"/>
    <w:rsid w:val="00433ED0"/>
    <w:rsid w:val="00433FBA"/>
    <w:rsid w:val="00434B7B"/>
    <w:rsid w:val="004421F8"/>
    <w:rsid w:val="00443B21"/>
    <w:rsid w:val="00445907"/>
    <w:rsid w:val="00450EA8"/>
    <w:rsid w:val="004543D9"/>
    <w:rsid w:val="00460481"/>
    <w:rsid w:val="00473A75"/>
    <w:rsid w:val="0047572A"/>
    <w:rsid w:val="00476887"/>
    <w:rsid w:val="0048367E"/>
    <w:rsid w:val="0049071E"/>
    <w:rsid w:val="00494724"/>
    <w:rsid w:val="00496C05"/>
    <w:rsid w:val="004A34C4"/>
    <w:rsid w:val="004B4E41"/>
    <w:rsid w:val="004B7611"/>
    <w:rsid w:val="004B7627"/>
    <w:rsid w:val="004C61C2"/>
    <w:rsid w:val="004C64CD"/>
    <w:rsid w:val="004D28EF"/>
    <w:rsid w:val="004D33A8"/>
    <w:rsid w:val="004E0D3B"/>
    <w:rsid w:val="004E2A42"/>
    <w:rsid w:val="004E3A5A"/>
    <w:rsid w:val="004E4BEC"/>
    <w:rsid w:val="004E6937"/>
    <w:rsid w:val="004E71C1"/>
    <w:rsid w:val="004F36A9"/>
    <w:rsid w:val="004F3A7D"/>
    <w:rsid w:val="0050075B"/>
    <w:rsid w:val="00502BCA"/>
    <w:rsid w:val="0051084F"/>
    <w:rsid w:val="0051175D"/>
    <w:rsid w:val="005131CC"/>
    <w:rsid w:val="00520374"/>
    <w:rsid w:val="00521EC3"/>
    <w:rsid w:val="005279A1"/>
    <w:rsid w:val="005337DB"/>
    <w:rsid w:val="00546784"/>
    <w:rsid w:val="00546980"/>
    <w:rsid w:val="00550875"/>
    <w:rsid w:val="00553DBB"/>
    <w:rsid w:val="00562474"/>
    <w:rsid w:val="005624F0"/>
    <w:rsid w:val="00563BE3"/>
    <w:rsid w:val="00563F75"/>
    <w:rsid w:val="00564BAD"/>
    <w:rsid w:val="0057697A"/>
    <w:rsid w:val="0058068D"/>
    <w:rsid w:val="00586A1E"/>
    <w:rsid w:val="00590A4D"/>
    <w:rsid w:val="005975EB"/>
    <w:rsid w:val="005A6195"/>
    <w:rsid w:val="005B5B48"/>
    <w:rsid w:val="005B626A"/>
    <w:rsid w:val="005C095D"/>
    <w:rsid w:val="005C1D51"/>
    <w:rsid w:val="005C4715"/>
    <w:rsid w:val="005D187E"/>
    <w:rsid w:val="005D4CEB"/>
    <w:rsid w:val="005E5FF2"/>
    <w:rsid w:val="005E7A6C"/>
    <w:rsid w:val="005E7BF8"/>
    <w:rsid w:val="005F7A3C"/>
    <w:rsid w:val="006012A7"/>
    <w:rsid w:val="006022C2"/>
    <w:rsid w:val="00602739"/>
    <w:rsid w:val="00602A4D"/>
    <w:rsid w:val="006043A2"/>
    <w:rsid w:val="00604B35"/>
    <w:rsid w:val="00604DD7"/>
    <w:rsid w:val="00606219"/>
    <w:rsid w:val="006103CE"/>
    <w:rsid w:val="00612C5A"/>
    <w:rsid w:val="00615163"/>
    <w:rsid w:val="00620881"/>
    <w:rsid w:val="00620B26"/>
    <w:rsid w:val="00626AB3"/>
    <w:rsid w:val="00626E86"/>
    <w:rsid w:val="00636DD1"/>
    <w:rsid w:val="00637CC1"/>
    <w:rsid w:val="0064269E"/>
    <w:rsid w:val="0064345A"/>
    <w:rsid w:val="00643C34"/>
    <w:rsid w:val="00647231"/>
    <w:rsid w:val="00651133"/>
    <w:rsid w:val="00653384"/>
    <w:rsid w:val="00656DC7"/>
    <w:rsid w:val="00660FE5"/>
    <w:rsid w:val="00661607"/>
    <w:rsid w:val="00662034"/>
    <w:rsid w:val="00662A07"/>
    <w:rsid w:val="0068121B"/>
    <w:rsid w:val="00683B2A"/>
    <w:rsid w:val="00686003"/>
    <w:rsid w:val="006913EC"/>
    <w:rsid w:val="00692A66"/>
    <w:rsid w:val="00692B03"/>
    <w:rsid w:val="00693A07"/>
    <w:rsid w:val="006943F5"/>
    <w:rsid w:val="00695AC3"/>
    <w:rsid w:val="00696516"/>
    <w:rsid w:val="006A0F2C"/>
    <w:rsid w:val="006A418C"/>
    <w:rsid w:val="006A4814"/>
    <w:rsid w:val="006A4975"/>
    <w:rsid w:val="006B2984"/>
    <w:rsid w:val="006B3A81"/>
    <w:rsid w:val="006B62A4"/>
    <w:rsid w:val="006B7C21"/>
    <w:rsid w:val="006C024F"/>
    <w:rsid w:val="006C062C"/>
    <w:rsid w:val="006C3281"/>
    <w:rsid w:val="006C644F"/>
    <w:rsid w:val="006E1D8C"/>
    <w:rsid w:val="006E1F0B"/>
    <w:rsid w:val="006E73CA"/>
    <w:rsid w:val="006F05C0"/>
    <w:rsid w:val="006F4307"/>
    <w:rsid w:val="006F5918"/>
    <w:rsid w:val="006F7B63"/>
    <w:rsid w:val="00700191"/>
    <w:rsid w:val="0070504E"/>
    <w:rsid w:val="00706A95"/>
    <w:rsid w:val="00711BF1"/>
    <w:rsid w:val="007278FD"/>
    <w:rsid w:val="00730C68"/>
    <w:rsid w:val="0073183E"/>
    <w:rsid w:val="00733EB1"/>
    <w:rsid w:val="00734796"/>
    <w:rsid w:val="00737B84"/>
    <w:rsid w:val="00740A24"/>
    <w:rsid w:val="00741631"/>
    <w:rsid w:val="00744A44"/>
    <w:rsid w:val="00745D75"/>
    <w:rsid w:val="00746DD2"/>
    <w:rsid w:val="00752D84"/>
    <w:rsid w:val="00754826"/>
    <w:rsid w:val="007554F5"/>
    <w:rsid w:val="00756353"/>
    <w:rsid w:val="0076198F"/>
    <w:rsid w:val="0076650E"/>
    <w:rsid w:val="007740CB"/>
    <w:rsid w:val="00775DE5"/>
    <w:rsid w:val="00777E26"/>
    <w:rsid w:val="0078069E"/>
    <w:rsid w:val="007874D8"/>
    <w:rsid w:val="00793036"/>
    <w:rsid w:val="00794530"/>
    <w:rsid w:val="00795895"/>
    <w:rsid w:val="00796E11"/>
    <w:rsid w:val="00797950"/>
    <w:rsid w:val="007A0A03"/>
    <w:rsid w:val="007A1038"/>
    <w:rsid w:val="007A5A4A"/>
    <w:rsid w:val="007A5D12"/>
    <w:rsid w:val="007A7815"/>
    <w:rsid w:val="007B0B7A"/>
    <w:rsid w:val="007B4F43"/>
    <w:rsid w:val="007B7BF4"/>
    <w:rsid w:val="007C132E"/>
    <w:rsid w:val="007C2D6A"/>
    <w:rsid w:val="007D2FF2"/>
    <w:rsid w:val="007D437C"/>
    <w:rsid w:val="007D75C6"/>
    <w:rsid w:val="007E26FB"/>
    <w:rsid w:val="007E49BD"/>
    <w:rsid w:val="007E5FEA"/>
    <w:rsid w:val="007E64DE"/>
    <w:rsid w:val="007F0E72"/>
    <w:rsid w:val="007F287E"/>
    <w:rsid w:val="007F28CD"/>
    <w:rsid w:val="007F70F0"/>
    <w:rsid w:val="008053CB"/>
    <w:rsid w:val="00807B3C"/>
    <w:rsid w:val="0081087B"/>
    <w:rsid w:val="00811A9F"/>
    <w:rsid w:val="008163D6"/>
    <w:rsid w:val="00822058"/>
    <w:rsid w:val="00824F52"/>
    <w:rsid w:val="00825952"/>
    <w:rsid w:val="008302E8"/>
    <w:rsid w:val="0083298B"/>
    <w:rsid w:val="00836199"/>
    <w:rsid w:val="00836ACB"/>
    <w:rsid w:val="00836ECB"/>
    <w:rsid w:val="00843389"/>
    <w:rsid w:val="00845DE8"/>
    <w:rsid w:val="00846649"/>
    <w:rsid w:val="0085037B"/>
    <w:rsid w:val="008572B3"/>
    <w:rsid w:val="00862DD8"/>
    <w:rsid w:val="00863E60"/>
    <w:rsid w:val="008652F0"/>
    <w:rsid w:val="00873A6F"/>
    <w:rsid w:val="0087703A"/>
    <w:rsid w:val="008916B5"/>
    <w:rsid w:val="00895C1F"/>
    <w:rsid w:val="008B51A4"/>
    <w:rsid w:val="008C1DB4"/>
    <w:rsid w:val="008C4697"/>
    <w:rsid w:val="008C5150"/>
    <w:rsid w:val="008D03BE"/>
    <w:rsid w:val="008D199A"/>
    <w:rsid w:val="008D64FA"/>
    <w:rsid w:val="008D72C8"/>
    <w:rsid w:val="008E00F8"/>
    <w:rsid w:val="008E12FF"/>
    <w:rsid w:val="008E1D9F"/>
    <w:rsid w:val="008E31C8"/>
    <w:rsid w:val="008E62E7"/>
    <w:rsid w:val="008F0401"/>
    <w:rsid w:val="008F7309"/>
    <w:rsid w:val="00900132"/>
    <w:rsid w:val="00901B82"/>
    <w:rsid w:val="00901FE9"/>
    <w:rsid w:val="00905D9E"/>
    <w:rsid w:val="00911093"/>
    <w:rsid w:val="00912D4C"/>
    <w:rsid w:val="00913EC2"/>
    <w:rsid w:val="009145BD"/>
    <w:rsid w:val="00915049"/>
    <w:rsid w:val="00920640"/>
    <w:rsid w:val="009222E7"/>
    <w:rsid w:val="00924227"/>
    <w:rsid w:val="00924507"/>
    <w:rsid w:val="00931DFB"/>
    <w:rsid w:val="009331C5"/>
    <w:rsid w:val="009349FD"/>
    <w:rsid w:val="00935E39"/>
    <w:rsid w:val="00947698"/>
    <w:rsid w:val="00947961"/>
    <w:rsid w:val="00951511"/>
    <w:rsid w:val="00952273"/>
    <w:rsid w:val="0095499F"/>
    <w:rsid w:val="009563AE"/>
    <w:rsid w:val="009636F2"/>
    <w:rsid w:val="009642C8"/>
    <w:rsid w:val="0096494C"/>
    <w:rsid w:val="009659CC"/>
    <w:rsid w:val="0096752A"/>
    <w:rsid w:val="00974FA1"/>
    <w:rsid w:val="009805A3"/>
    <w:rsid w:val="00983859"/>
    <w:rsid w:val="0098530A"/>
    <w:rsid w:val="00994BC4"/>
    <w:rsid w:val="009B0E32"/>
    <w:rsid w:val="009B3975"/>
    <w:rsid w:val="009C0C8C"/>
    <w:rsid w:val="009C181B"/>
    <w:rsid w:val="009C2EAE"/>
    <w:rsid w:val="009D15F1"/>
    <w:rsid w:val="009D4004"/>
    <w:rsid w:val="009E320A"/>
    <w:rsid w:val="009E3724"/>
    <w:rsid w:val="009E61BA"/>
    <w:rsid w:val="009E7C63"/>
    <w:rsid w:val="009F0D76"/>
    <w:rsid w:val="009F0F05"/>
    <w:rsid w:val="009F3BF7"/>
    <w:rsid w:val="009F51D3"/>
    <w:rsid w:val="009F5C89"/>
    <w:rsid w:val="00A009FE"/>
    <w:rsid w:val="00A02227"/>
    <w:rsid w:val="00A06E35"/>
    <w:rsid w:val="00A07F4F"/>
    <w:rsid w:val="00A111FB"/>
    <w:rsid w:val="00A14F6F"/>
    <w:rsid w:val="00A228B2"/>
    <w:rsid w:val="00A22DF1"/>
    <w:rsid w:val="00A26397"/>
    <w:rsid w:val="00A2753A"/>
    <w:rsid w:val="00A3196D"/>
    <w:rsid w:val="00A32EDE"/>
    <w:rsid w:val="00A338FA"/>
    <w:rsid w:val="00A42EBE"/>
    <w:rsid w:val="00A43237"/>
    <w:rsid w:val="00A44BC7"/>
    <w:rsid w:val="00A547A7"/>
    <w:rsid w:val="00A5588B"/>
    <w:rsid w:val="00A6623C"/>
    <w:rsid w:val="00A67652"/>
    <w:rsid w:val="00A74E99"/>
    <w:rsid w:val="00A76B9F"/>
    <w:rsid w:val="00A76EFC"/>
    <w:rsid w:val="00A8456F"/>
    <w:rsid w:val="00A855DD"/>
    <w:rsid w:val="00A9091E"/>
    <w:rsid w:val="00A924B1"/>
    <w:rsid w:val="00A9459F"/>
    <w:rsid w:val="00AA061D"/>
    <w:rsid w:val="00AA596C"/>
    <w:rsid w:val="00AA69DC"/>
    <w:rsid w:val="00AA6C03"/>
    <w:rsid w:val="00AB1BB6"/>
    <w:rsid w:val="00AB7F32"/>
    <w:rsid w:val="00AC1FEF"/>
    <w:rsid w:val="00AD1B19"/>
    <w:rsid w:val="00AD7E0A"/>
    <w:rsid w:val="00AE1EC3"/>
    <w:rsid w:val="00AE234F"/>
    <w:rsid w:val="00AE2869"/>
    <w:rsid w:val="00AE3B95"/>
    <w:rsid w:val="00AE642E"/>
    <w:rsid w:val="00AE6F43"/>
    <w:rsid w:val="00AE7075"/>
    <w:rsid w:val="00AF5AEF"/>
    <w:rsid w:val="00AF6088"/>
    <w:rsid w:val="00AF69C7"/>
    <w:rsid w:val="00AF6D7A"/>
    <w:rsid w:val="00B01337"/>
    <w:rsid w:val="00B0148A"/>
    <w:rsid w:val="00B023F5"/>
    <w:rsid w:val="00B037AE"/>
    <w:rsid w:val="00B0439B"/>
    <w:rsid w:val="00B07319"/>
    <w:rsid w:val="00B10689"/>
    <w:rsid w:val="00B212EB"/>
    <w:rsid w:val="00B215E3"/>
    <w:rsid w:val="00B30068"/>
    <w:rsid w:val="00B3284F"/>
    <w:rsid w:val="00B3511A"/>
    <w:rsid w:val="00B3696B"/>
    <w:rsid w:val="00B37580"/>
    <w:rsid w:val="00B40336"/>
    <w:rsid w:val="00B448D9"/>
    <w:rsid w:val="00B45B7A"/>
    <w:rsid w:val="00B47D57"/>
    <w:rsid w:val="00B50897"/>
    <w:rsid w:val="00B50C85"/>
    <w:rsid w:val="00B51478"/>
    <w:rsid w:val="00B53B33"/>
    <w:rsid w:val="00B54A1D"/>
    <w:rsid w:val="00B622B9"/>
    <w:rsid w:val="00B63435"/>
    <w:rsid w:val="00B6346F"/>
    <w:rsid w:val="00B65761"/>
    <w:rsid w:val="00B66D2D"/>
    <w:rsid w:val="00B66D7A"/>
    <w:rsid w:val="00B702A0"/>
    <w:rsid w:val="00B73C3D"/>
    <w:rsid w:val="00B764C0"/>
    <w:rsid w:val="00B80482"/>
    <w:rsid w:val="00B83D2B"/>
    <w:rsid w:val="00B94176"/>
    <w:rsid w:val="00B96074"/>
    <w:rsid w:val="00B967AA"/>
    <w:rsid w:val="00BA198B"/>
    <w:rsid w:val="00BA4CC5"/>
    <w:rsid w:val="00BA6B4C"/>
    <w:rsid w:val="00BB0A59"/>
    <w:rsid w:val="00BB1D1C"/>
    <w:rsid w:val="00BC52F4"/>
    <w:rsid w:val="00BC57C1"/>
    <w:rsid w:val="00BC677B"/>
    <w:rsid w:val="00BC76CE"/>
    <w:rsid w:val="00BD18CA"/>
    <w:rsid w:val="00BD2A3E"/>
    <w:rsid w:val="00BE53D3"/>
    <w:rsid w:val="00BE69E3"/>
    <w:rsid w:val="00BF14D6"/>
    <w:rsid w:val="00BF4013"/>
    <w:rsid w:val="00C008F1"/>
    <w:rsid w:val="00C0138D"/>
    <w:rsid w:val="00C03EC2"/>
    <w:rsid w:val="00C07E9C"/>
    <w:rsid w:val="00C10849"/>
    <w:rsid w:val="00C13726"/>
    <w:rsid w:val="00C1490E"/>
    <w:rsid w:val="00C15D03"/>
    <w:rsid w:val="00C17ACA"/>
    <w:rsid w:val="00C216EE"/>
    <w:rsid w:val="00C218BD"/>
    <w:rsid w:val="00C237E2"/>
    <w:rsid w:val="00C24499"/>
    <w:rsid w:val="00C25314"/>
    <w:rsid w:val="00C25942"/>
    <w:rsid w:val="00C34C17"/>
    <w:rsid w:val="00C3564E"/>
    <w:rsid w:val="00C40412"/>
    <w:rsid w:val="00C4290E"/>
    <w:rsid w:val="00C45103"/>
    <w:rsid w:val="00C45394"/>
    <w:rsid w:val="00C51E1B"/>
    <w:rsid w:val="00C51E58"/>
    <w:rsid w:val="00C51FBB"/>
    <w:rsid w:val="00C54C56"/>
    <w:rsid w:val="00C61673"/>
    <w:rsid w:val="00C65285"/>
    <w:rsid w:val="00C66B0C"/>
    <w:rsid w:val="00C671DE"/>
    <w:rsid w:val="00C7086B"/>
    <w:rsid w:val="00C70CE7"/>
    <w:rsid w:val="00C726E7"/>
    <w:rsid w:val="00C76896"/>
    <w:rsid w:val="00C80BEE"/>
    <w:rsid w:val="00C839F6"/>
    <w:rsid w:val="00C857C1"/>
    <w:rsid w:val="00C87F4F"/>
    <w:rsid w:val="00C918D7"/>
    <w:rsid w:val="00C926DB"/>
    <w:rsid w:val="00C95A31"/>
    <w:rsid w:val="00CA1012"/>
    <w:rsid w:val="00CA12A9"/>
    <w:rsid w:val="00CA2F60"/>
    <w:rsid w:val="00CA3612"/>
    <w:rsid w:val="00CA37FD"/>
    <w:rsid w:val="00CA460F"/>
    <w:rsid w:val="00CA71FE"/>
    <w:rsid w:val="00CB038F"/>
    <w:rsid w:val="00CB789E"/>
    <w:rsid w:val="00CC6186"/>
    <w:rsid w:val="00CC73D3"/>
    <w:rsid w:val="00CD03EC"/>
    <w:rsid w:val="00CD0B70"/>
    <w:rsid w:val="00CD33EC"/>
    <w:rsid w:val="00CD7909"/>
    <w:rsid w:val="00CE18E9"/>
    <w:rsid w:val="00CE2364"/>
    <w:rsid w:val="00CE3FFF"/>
    <w:rsid w:val="00CF3CB5"/>
    <w:rsid w:val="00D10564"/>
    <w:rsid w:val="00D11468"/>
    <w:rsid w:val="00D1349A"/>
    <w:rsid w:val="00D13EF3"/>
    <w:rsid w:val="00D20309"/>
    <w:rsid w:val="00D20AE3"/>
    <w:rsid w:val="00D231CA"/>
    <w:rsid w:val="00D23A48"/>
    <w:rsid w:val="00D25289"/>
    <w:rsid w:val="00D25591"/>
    <w:rsid w:val="00D3396E"/>
    <w:rsid w:val="00D34AAD"/>
    <w:rsid w:val="00D37139"/>
    <w:rsid w:val="00D402DE"/>
    <w:rsid w:val="00D414E4"/>
    <w:rsid w:val="00D41FE9"/>
    <w:rsid w:val="00D42AA7"/>
    <w:rsid w:val="00D4540A"/>
    <w:rsid w:val="00D46A07"/>
    <w:rsid w:val="00D549D8"/>
    <w:rsid w:val="00D5557D"/>
    <w:rsid w:val="00D63BEB"/>
    <w:rsid w:val="00D63FC4"/>
    <w:rsid w:val="00D7338A"/>
    <w:rsid w:val="00D74547"/>
    <w:rsid w:val="00D753CF"/>
    <w:rsid w:val="00D847E5"/>
    <w:rsid w:val="00D877CB"/>
    <w:rsid w:val="00DA02B0"/>
    <w:rsid w:val="00DA2FFC"/>
    <w:rsid w:val="00DA3D02"/>
    <w:rsid w:val="00DA4AD6"/>
    <w:rsid w:val="00DB1C54"/>
    <w:rsid w:val="00DC2EE1"/>
    <w:rsid w:val="00DC6082"/>
    <w:rsid w:val="00DD327C"/>
    <w:rsid w:val="00DF37BB"/>
    <w:rsid w:val="00E0020F"/>
    <w:rsid w:val="00E06A23"/>
    <w:rsid w:val="00E13620"/>
    <w:rsid w:val="00E169CB"/>
    <w:rsid w:val="00E17405"/>
    <w:rsid w:val="00E20C41"/>
    <w:rsid w:val="00E21160"/>
    <w:rsid w:val="00E229FA"/>
    <w:rsid w:val="00E23737"/>
    <w:rsid w:val="00E25036"/>
    <w:rsid w:val="00E263FA"/>
    <w:rsid w:val="00E35BAE"/>
    <w:rsid w:val="00E35D57"/>
    <w:rsid w:val="00E41E26"/>
    <w:rsid w:val="00E44F3D"/>
    <w:rsid w:val="00E463A0"/>
    <w:rsid w:val="00E501F3"/>
    <w:rsid w:val="00E5345B"/>
    <w:rsid w:val="00E5671F"/>
    <w:rsid w:val="00E5758D"/>
    <w:rsid w:val="00E62BE1"/>
    <w:rsid w:val="00E6657F"/>
    <w:rsid w:val="00E66EAE"/>
    <w:rsid w:val="00E67533"/>
    <w:rsid w:val="00E74580"/>
    <w:rsid w:val="00E77E8E"/>
    <w:rsid w:val="00E8011B"/>
    <w:rsid w:val="00E82167"/>
    <w:rsid w:val="00E8478D"/>
    <w:rsid w:val="00E858B2"/>
    <w:rsid w:val="00E8632C"/>
    <w:rsid w:val="00E94C1F"/>
    <w:rsid w:val="00E9627C"/>
    <w:rsid w:val="00EA178E"/>
    <w:rsid w:val="00EA357B"/>
    <w:rsid w:val="00EA651B"/>
    <w:rsid w:val="00EB24D8"/>
    <w:rsid w:val="00EB378D"/>
    <w:rsid w:val="00EC12DD"/>
    <w:rsid w:val="00ED0A5A"/>
    <w:rsid w:val="00ED26AE"/>
    <w:rsid w:val="00EE0AA2"/>
    <w:rsid w:val="00EE1B91"/>
    <w:rsid w:val="00EE20BA"/>
    <w:rsid w:val="00EE25A9"/>
    <w:rsid w:val="00EF7790"/>
    <w:rsid w:val="00F06BC8"/>
    <w:rsid w:val="00F11918"/>
    <w:rsid w:val="00F12D0A"/>
    <w:rsid w:val="00F12E71"/>
    <w:rsid w:val="00F14225"/>
    <w:rsid w:val="00F15BDF"/>
    <w:rsid w:val="00F207EE"/>
    <w:rsid w:val="00F2081A"/>
    <w:rsid w:val="00F216E2"/>
    <w:rsid w:val="00F2264F"/>
    <w:rsid w:val="00F22753"/>
    <w:rsid w:val="00F2458D"/>
    <w:rsid w:val="00F27D2C"/>
    <w:rsid w:val="00F33ADC"/>
    <w:rsid w:val="00F33DF1"/>
    <w:rsid w:val="00F344B0"/>
    <w:rsid w:val="00F351F3"/>
    <w:rsid w:val="00F44B12"/>
    <w:rsid w:val="00F45F02"/>
    <w:rsid w:val="00F533FF"/>
    <w:rsid w:val="00F55511"/>
    <w:rsid w:val="00F55995"/>
    <w:rsid w:val="00F564D2"/>
    <w:rsid w:val="00F6014B"/>
    <w:rsid w:val="00F63870"/>
    <w:rsid w:val="00F644CC"/>
    <w:rsid w:val="00F704C2"/>
    <w:rsid w:val="00F716A0"/>
    <w:rsid w:val="00F72F54"/>
    <w:rsid w:val="00F74145"/>
    <w:rsid w:val="00F75BB2"/>
    <w:rsid w:val="00F82C84"/>
    <w:rsid w:val="00F931DE"/>
    <w:rsid w:val="00F93766"/>
    <w:rsid w:val="00FA181D"/>
    <w:rsid w:val="00FA2EEF"/>
    <w:rsid w:val="00FA43D7"/>
    <w:rsid w:val="00FA5136"/>
    <w:rsid w:val="00FA7092"/>
    <w:rsid w:val="00FB3E1B"/>
    <w:rsid w:val="00FC2355"/>
    <w:rsid w:val="00FC32F0"/>
    <w:rsid w:val="00FD6FA6"/>
    <w:rsid w:val="00FE5E53"/>
    <w:rsid w:val="00FF2BA1"/>
    <w:rsid w:val="00FF2D9C"/>
    <w:rsid w:val="00FF4276"/>
    <w:rsid w:val="00FF731A"/>
    <w:rsid w:val="04E88E27"/>
    <w:rsid w:val="092F25D8"/>
    <w:rsid w:val="09A0C0BF"/>
    <w:rsid w:val="0C6778F7"/>
    <w:rsid w:val="0EC47D88"/>
    <w:rsid w:val="10B53EA4"/>
    <w:rsid w:val="18344487"/>
    <w:rsid w:val="25DF3C95"/>
    <w:rsid w:val="2669E83A"/>
    <w:rsid w:val="31444BBC"/>
    <w:rsid w:val="34772293"/>
    <w:rsid w:val="385A0F20"/>
    <w:rsid w:val="40D6D8BA"/>
    <w:rsid w:val="4545CFD0"/>
    <w:rsid w:val="5D2698AE"/>
    <w:rsid w:val="5FC8B8F7"/>
    <w:rsid w:val="6696F22B"/>
    <w:rsid w:val="6E8BBA97"/>
    <w:rsid w:val="73D3CBD3"/>
    <w:rsid w:val="7E79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E38CB"/>
  <w15:chartTrackingRefBased/>
  <w15:docId w15:val="{6F053E47-D68B-4FDB-AD0B-CE3B602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fr-LU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EB"/>
    <w:pPr>
      <w:spacing w:before="0" w:line="280" w:lineRule="atLeast"/>
    </w:pPr>
    <w:rPr>
      <w:rFonts w:ascii="Arial" w:hAnsi="Arial"/>
      <w:kern w:val="0"/>
      <w:sz w:val="22"/>
      <w:lang w:val="fr-FR" w:eastAsia="fr-FR"/>
      <w14:ligatures w14:val="none"/>
    </w:rPr>
  </w:style>
  <w:style w:type="paragraph" w:styleId="Heading1">
    <w:name w:val="heading 1"/>
    <w:basedOn w:val="ListeNumero"/>
    <w:next w:val="Normal"/>
    <w:link w:val="Heading1Char"/>
    <w:qFormat/>
    <w:rsid w:val="001A53EB"/>
    <w:pPr>
      <w:keepNext/>
      <w:ind w:left="0" w:firstLine="708"/>
      <w:jc w:val="left"/>
      <w:outlineLvl w:val="0"/>
    </w:pPr>
    <w:rPr>
      <w:rFonts w:ascii="Arial Black" w:hAnsi="Arial Black"/>
      <w:sz w:val="24"/>
    </w:rPr>
  </w:style>
  <w:style w:type="paragraph" w:styleId="Heading2">
    <w:name w:val="heading 2"/>
    <w:basedOn w:val="Normal"/>
    <w:next w:val="Normal"/>
    <w:link w:val="Heading2Char"/>
    <w:qFormat/>
    <w:rsid w:val="00562474"/>
    <w:pPr>
      <w:keepNext/>
      <w:numPr>
        <w:numId w:val="7"/>
      </w:numPr>
      <w:outlineLvl w:val="1"/>
    </w:pPr>
    <w:rPr>
      <w:b/>
      <w:bCs/>
      <w:sz w:val="24"/>
      <w:lang w:val="fr-L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56"/>
    <w:pPr>
      <w:keepNext/>
      <w:keepLines/>
      <w:numPr>
        <w:numId w:val="6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62474"/>
    <w:pPr>
      <w:keepNext/>
      <w:outlineLvl w:val="3"/>
    </w:pPr>
    <w:rPr>
      <w:sz w:val="24"/>
      <w:lang w:val="fr-CH"/>
    </w:rPr>
  </w:style>
  <w:style w:type="paragraph" w:styleId="Heading6">
    <w:name w:val="heading 6"/>
    <w:basedOn w:val="Normal"/>
    <w:next w:val="Normal"/>
    <w:link w:val="Heading6Char"/>
    <w:qFormat/>
    <w:rsid w:val="00562474"/>
    <w:pPr>
      <w:keepNext/>
      <w:outlineLvl w:val="5"/>
    </w:pPr>
    <w:rPr>
      <w:b/>
      <w:sz w:val="24"/>
      <w:u w:val="single"/>
      <w:lang w:val="fr-CH"/>
    </w:rPr>
  </w:style>
  <w:style w:type="paragraph" w:styleId="Heading7">
    <w:name w:val="heading 7"/>
    <w:basedOn w:val="Normal"/>
    <w:next w:val="Normal"/>
    <w:link w:val="Heading7Char"/>
    <w:qFormat/>
    <w:rsid w:val="00562474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562474"/>
    <w:pPr>
      <w:keepNext/>
      <w:outlineLvl w:val="7"/>
    </w:pPr>
    <w:rPr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53EB"/>
    <w:rPr>
      <w:rFonts w:ascii="Arial Black" w:hAnsi="Arial Black"/>
      <w:kern w:val="0"/>
      <w:sz w:val="24"/>
      <w:lang w:val="fr-FR" w:eastAsia="fr-FR"/>
      <w14:ligatures w14:val="none"/>
    </w:rPr>
  </w:style>
  <w:style w:type="character" w:customStyle="1" w:styleId="Heading2Char">
    <w:name w:val="Heading 2 Char"/>
    <w:basedOn w:val="DefaultParagraphFont"/>
    <w:link w:val="Heading2"/>
    <w:rsid w:val="00562474"/>
    <w:rPr>
      <w:rFonts w:ascii="Arial" w:hAnsi="Arial"/>
      <w:b/>
      <w:bCs/>
      <w:kern w:val="0"/>
      <w:sz w:val="24"/>
      <w:lang w:eastAsia="fr-FR"/>
      <w14:ligatures w14:val="none"/>
    </w:rPr>
  </w:style>
  <w:style w:type="character" w:customStyle="1" w:styleId="Heading4Char">
    <w:name w:val="Heading 4 Char"/>
    <w:basedOn w:val="DefaultParagraphFont"/>
    <w:link w:val="Heading4"/>
    <w:rsid w:val="00562474"/>
    <w:rPr>
      <w:sz w:val="24"/>
      <w:lang w:val="fr-CH"/>
    </w:rPr>
  </w:style>
  <w:style w:type="character" w:customStyle="1" w:styleId="Heading6Char">
    <w:name w:val="Heading 6 Char"/>
    <w:basedOn w:val="DefaultParagraphFont"/>
    <w:link w:val="Heading6"/>
    <w:rsid w:val="00562474"/>
    <w:rPr>
      <w:b/>
      <w:sz w:val="24"/>
      <w:u w:val="single"/>
      <w:lang w:val="fr-CH"/>
    </w:rPr>
  </w:style>
  <w:style w:type="character" w:customStyle="1" w:styleId="Heading7Char">
    <w:name w:val="Heading 7 Char"/>
    <w:basedOn w:val="DefaultParagraphFont"/>
    <w:link w:val="Heading7"/>
    <w:rsid w:val="00562474"/>
    <w:rPr>
      <w:b/>
      <w:sz w:val="24"/>
      <w:lang w:val="fr-FR"/>
    </w:rPr>
  </w:style>
  <w:style w:type="character" w:customStyle="1" w:styleId="Heading8Char">
    <w:name w:val="Heading 8 Char"/>
    <w:basedOn w:val="DefaultParagraphFont"/>
    <w:link w:val="Heading8"/>
    <w:rsid w:val="00562474"/>
    <w:rPr>
      <w:sz w:val="24"/>
      <w:u w:val="single"/>
      <w:lang w:val="en-US"/>
    </w:rPr>
  </w:style>
  <w:style w:type="character" w:styleId="Strong">
    <w:name w:val="Strong"/>
    <w:basedOn w:val="DefaultParagraphFont"/>
    <w:uiPriority w:val="22"/>
    <w:qFormat/>
    <w:rsid w:val="00562474"/>
    <w:rPr>
      <w:b/>
      <w:bCs/>
    </w:rPr>
  </w:style>
  <w:style w:type="paragraph" w:styleId="ListParagraph">
    <w:name w:val="List Paragraph"/>
    <w:basedOn w:val="Normal"/>
    <w:uiPriority w:val="34"/>
    <w:qFormat/>
    <w:rsid w:val="00D34AAD"/>
    <w:pPr>
      <w:ind w:left="720"/>
      <w:contextualSpacing/>
    </w:pPr>
  </w:style>
  <w:style w:type="paragraph" w:customStyle="1" w:styleId="Paragraphe">
    <w:name w:val="Paragraphe"/>
    <w:basedOn w:val="Normal"/>
    <w:link w:val="ParagrapheCar"/>
    <w:rsid w:val="00FB3E1B"/>
  </w:style>
  <w:style w:type="paragraph" w:customStyle="1" w:styleId="TexteNumero">
    <w:name w:val="TexteNumero"/>
    <w:basedOn w:val="Normal"/>
    <w:rsid w:val="004543D9"/>
    <w:pPr>
      <w:spacing w:before="60" w:after="60"/>
      <w:ind w:left="454"/>
    </w:pPr>
  </w:style>
  <w:style w:type="paragraph" w:customStyle="1" w:styleId="ListeNumero">
    <w:name w:val="ListeNumero"/>
    <w:basedOn w:val="Normal"/>
    <w:rsid w:val="004543D9"/>
    <w:pPr>
      <w:numPr>
        <w:numId w:val="2"/>
      </w:numPr>
      <w:spacing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E06A23"/>
    <w:pPr>
      <w:keepLines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E1756"/>
    <w:rPr>
      <w:rFonts w:ascii="Arial" w:eastAsiaTheme="majorEastAsia" w:hAnsi="Arial" w:cstheme="majorBidi"/>
      <w:kern w:val="0"/>
      <w:sz w:val="24"/>
      <w:szCs w:val="24"/>
      <w:lang w:val="fr-FR" w:eastAsia="fr-F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151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151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263FA"/>
    <w:pPr>
      <w:tabs>
        <w:tab w:val="left" w:pos="1100"/>
        <w:tab w:val="right" w:leader="dot" w:pos="9062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151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35"/>
    <w:rPr>
      <w:rFonts w:ascii="Arial" w:hAnsi="Arial"/>
      <w:kern w:val="0"/>
      <w:sz w:val="22"/>
      <w:lang w:val="fr-FR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4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35"/>
    <w:rPr>
      <w:rFonts w:ascii="Arial" w:hAnsi="Arial"/>
      <w:kern w:val="0"/>
      <w:sz w:val="22"/>
      <w:lang w:val="fr-FR" w:eastAsia="fr-FR"/>
      <w14:ligatures w14:val="none"/>
    </w:rPr>
  </w:style>
  <w:style w:type="paragraph" w:styleId="Revision">
    <w:name w:val="Revision"/>
    <w:hidden/>
    <w:uiPriority w:val="99"/>
    <w:semiHidden/>
    <w:rsid w:val="009F0F05"/>
    <w:pPr>
      <w:spacing w:before="0" w:after="0"/>
      <w:jc w:val="left"/>
    </w:pPr>
    <w:rPr>
      <w:rFonts w:ascii="Arial" w:hAnsi="Arial"/>
      <w:kern w:val="0"/>
      <w:sz w:val="22"/>
      <w:lang w:val="fr-FR" w:eastAsia="fr-F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54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9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99F"/>
    <w:rPr>
      <w:rFonts w:ascii="Arial" w:hAnsi="Arial"/>
      <w:kern w:val="0"/>
      <w:lang w:val="fr-FR" w:eastAsia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99F"/>
    <w:rPr>
      <w:rFonts w:ascii="Arial" w:hAnsi="Arial"/>
      <w:b/>
      <w:bCs/>
      <w:kern w:val="0"/>
      <w:lang w:val="fr-FR" w:eastAsia="fr-FR"/>
      <w14:ligatures w14:val="none"/>
    </w:rPr>
  </w:style>
  <w:style w:type="character" w:customStyle="1" w:styleId="ParagrapheCar">
    <w:name w:val="Paragraphe Car"/>
    <w:link w:val="Paragraphe"/>
    <w:rsid w:val="000659B1"/>
    <w:rPr>
      <w:rFonts w:ascii="Arial" w:hAnsi="Arial"/>
      <w:kern w:val="0"/>
      <w:sz w:val="22"/>
      <w:lang w:val="fr-FR" w:eastAsia="fr-FR"/>
      <w14:ligatures w14:val="none"/>
    </w:rPr>
  </w:style>
  <w:style w:type="table" w:styleId="TableGrid">
    <w:name w:val="Table Grid"/>
    <w:basedOn w:val="TableNormal"/>
    <w:uiPriority w:val="39"/>
    <w:rsid w:val="000659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0E544B75BEB4DBCB33BF44AD44B11" ma:contentTypeVersion="15" ma:contentTypeDescription="Create a new document." ma:contentTypeScope="" ma:versionID="77c76ddfb3d944e87a58d9e4c698e84f">
  <xsd:schema xmlns:xsd="http://www.w3.org/2001/XMLSchema" xmlns:xs="http://www.w3.org/2001/XMLSchema" xmlns:p="http://schemas.microsoft.com/office/2006/metadata/properties" xmlns:ns2="5b15e4bf-cd22-4c50-adaf-b3d451ad032e" xmlns:ns3="add3fd2d-5871-47f3-a25d-e7e222af74bc" targetNamespace="http://schemas.microsoft.com/office/2006/metadata/properties" ma:root="true" ma:fieldsID="51b8082a3550229ab1058a26b8934c98" ns2:_="" ns3:_="">
    <xsd:import namespace="5b15e4bf-cd22-4c50-adaf-b3d451ad032e"/>
    <xsd:import namespace="add3fd2d-5871-47f3-a25d-e7e222af74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4bf-cd22-4c50-adaf-b3d451ad03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0280cdc-c071-4826-a4fd-fc26832b1b1d}" ma:internalName="TaxCatchAll" ma:showField="CatchAllData" ma:web="5b15e4bf-cd22-4c50-adaf-b3d451ad0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fd2d-5871-47f3-a25d-e7e222af7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41d494-38fc-4082-ad8f-b9b54eb9a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fd2d-5871-47f3-a25d-e7e222af74bc">
      <Terms xmlns="http://schemas.microsoft.com/office/infopath/2007/PartnerControls"/>
    </lcf76f155ced4ddcb4097134ff3c332f>
    <TaxCatchAll xmlns="5b15e4bf-cd22-4c50-adaf-b3d451ad032e" xsi:nil="true"/>
  </documentManagement>
</p:properties>
</file>

<file path=customXml/itemProps1.xml><?xml version="1.0" encoding="utf-8"?>
<ds:datastoreItem xmlns:ds="http://schemas.openxmlformats.org/officeDocument/2006/customXml" ds:itemID="{163C0C6B-DD56-4ACD-ACA5-7CE6AA472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3EBDE-70B0-4773-A3E4-EB07A0AE7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5e4bf-cd22-4c50-adaf-b3d451ad032e"/>
    <ds:schemaRef ds:uri="add3fd2d-5871-47f3-a25d-e7e222af7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4233F-E30A-4E97-93E7-3CD94225F2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455850-EA32-43FD-81EA-1DB3B33B770B}">
  <ds:schemaRefs>
    <ds:schemaRef ds:uri="http://schemas.microsoft.com/office/2006/metadata/properties"/>
    <ds:schemaRef ds:uri="http://schemas.microsoft.com/office/infopath/2007/PartnerControls"/>
    <ds:schemaRef ds:uri="add3fd2d-5871-47f3-a25d-e7e222af74bc"/>
    <ds:schemaRef ds:uri="5b15e4bf-cd22-4c50-adaf-b3d451ad032e"/>
  </ds:schemaRefs>
</ds:datastoreItem>
</file>

<file path=docMetadata/LabelInfo.xml><?xml version="1.0" encoding="utf-8"?>
<clbl:labelList xmlns:clbl="http://schemas.microsoft.com/office/2020/mipLabelMetadata">
  <clbl:label id="{62b2b417-75d8-4c74-bd27-88d3884296ff}" enabled="1" method="Standard" siteId="{7d1f30f4-3922-4d7d-af52-c4a543e7bd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Gilles-Elie Cabos</dc:creator>
  <cp:keywords/>
  <dc:description/>
  <cp:lastModifiedBy>Mike Kremer</cp:lastModifiedBy>
  <cp:revision>3</cp:revision>
  <cp:lastPrinted>2026-03-20T10:53:00Z</cp:lastPrinted>
  <dcterms:created xsi:type="dcterms:W3CDTF">2026-03-20T10:53:00Z</dcterms:created>
  <dcterms:modified xsi:type="dcterms:W3CDTF">2026-03-20T10:53:00Z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0x010100DF50E544B75BEB4DBCB33BF44AD44B11</vt:lpwstr>
  </property>
  <property fmtid="{D5CDD505-2E9C-101B-9397-08002B2CF9AE}" pid="3" name="MediaServiceImageTags">
    <vt:lpwstr/>
  </property>
  <property fmtid="{D5CDD505-2E9C-101B-9397-08002B2CF9AE}" pid="4" name="MSIP_Label_b276bd58-37cd-44cc-a2c4-45be55c45259_Enabled">
    <vt:lpwstr>true</vt:lpwstr>
  </property>
  <property fmtid="{D5CDD505-2E9C-101B-9397-08002B2CF9AE}" pid="5" name="MSIP_Label_b276bd58-37cd-44cc-a2c4-45be55c45259_SetDate">
    <vt:lpwstr>2024-12-03T13:34:09Z</vt:lpwstr>
  </property>
  <property fmtid="{D5CDD505-2E9C-101B-9397-08002B2CF9AE}" pid="6" name="MSIP_Label_b276bd58-37cd-44cc-a2c4-45be55c45259_Method">
    <vt:lpwstr>Standard</vt:lpwstr>
  </property>
  <property fmtid="{D5CDD505-2E9C-101B-9397-08002B2CF9AE}" pid="7" name="MSIP_Label_b276bd58-37cd-44cc-a2c4-45be55c45259_Name">
    <vt:lpwstr>defa4170-0d19-0005-0004-bc88714345d2</vt:lpwstr>
  </property>
  <property fmtid="{D5CDD505-2E9C-101B-9397-08002B2CF9AE}" pid="8" name="MSIP_Label_b276bd58-37cd-44cc-a2c4-45be55c45259_SiteId">
    <vt:lpwstr>7d1f30f4-3922-4d7d-af52-c4a543e7bddf</vt:lpwstr>
  </property>
  <property fmtid="{D5CDD505-2E9C-101B-9397-08002B2CF9AE}" pid="9" name="MSIP_Label_b276bd58-37cd-44cc-a2c4-45be55c45259_ActionId">
    <vt:lpwstr>b9004108-0758-44f3-97fc-39375820b6ee</vt:lpwstr>
  </property>
  <property fmtid="{D5CDD505-2E9C-101B-9397-08002B2CF9AE}" pid="10" name="MSIP_Label_b276bd58-37cd-44cc-a2c4-45be55c45259_ContentBits">
    <vt:lpwstr>0</vt:lpwstr>
  </property>
  <property fmtid="{D5CDD505-2E9C-101B-9397-08002B2CF9AE}" pid="11" name="docLang">
    <vt:lpwstr>fr</vt:lpwstr>
  </property>
</Properties>
</file>